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60" w:rsidRPr="00C90960" w:rsidRDefault="00C90960" w:rsidP="005F4F1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90960">
        <w:rPr>
          <w:rFonts w:ascii="Times New Roman" w:hAnsi="Times New Roman" w:cs="Times New Roman"/>
          <w:b/>
          <w:bCs/>
          <w:sz w:val="28"/>
          <w:szCs w:val="28"/>
        </w:rPr>
        <w:t>Оказание государственной социальной помощи на основании социального контракта</w:t>
      </w:r>
    </w:p>
    <w:p w:rsidR="00EE461C" w:rsidRDefault="0097195D" w:rsidP="005F4F1D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60">
        <w:rPr>
          <w:rFonts w:ascii="Times New Roman" w:hAnsi="Times New Roman" w:cs="Times New Roman"/>
          <w:b/>
          <w:bCs/>
          <w:sz w:val="28"/>
          <w:szCs w:val="28"/>
        </w:rPr>
        <w:t>Социальный контракт</w:t>
      </w:r>
      <w:r w:rsidRPr="00C90960">
        <w:rPr>
          <w:rFonts w:ascii="Times New Roman" w:hAnsi="Times New Roman" w:cs="Times New Roman"/>
          <w:sz w:val="28"/>
          <w:szCs w:val="28"/>
        </w:rPr>
        <w:t xml:space="preserve"> - соглашение, которое заключено между гражданином и </w:t>
      </w:r>
      <w:r w:rsidR="00C90960">
        <w:rPr>
          <w:rFonts w:ascii="Times New Roman" w:hAnsi="Times New Roman" w:cs="Times New Roman"/>
          <w:sz w:val="28"/>
          <w:szCs w:val="28"/>
        </w:rPr>
        <w:t>местным органом социальной защиты населения. О</w:t>
      </w:r>
      <w:r w:rsidRPr="00C90960">
        <w:rPr>
          <w:rFonts w:ascii="Times New Roman" w:hAnsi="Times New Roman" w:cs="Times New Roman"/>
          <w:sz w:val="28"/>
          <w:szCs w:val="28"/>
        </w:rPr>
        <w:t>рган социальной защиты населения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</w:t>
      </w:r>
      <w:r w:rsidR="00C90960">
        <w:rPr>
          <w:rFonts w:ascii="Times New Roman" w:hAnsi="Times New Roman" w:cs="Times New Roman"/>
          <w:sz w:val="28"/>
          <w:szCs w:val="28"/>
        </w:rPr>
        <w:t>.</w:t>
      </w:r>
    </w:p>
    <w:p w:rsidR="002C782B" w:rsidRDefault="00C90960" w:rsidP="005F4F1D">
      <w:pPr>
        <w:spacing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Социальный контракт может заключить </w:t>
      </w:r>
      <w:r w:rsidRPr="00C90960">
        <w:rPr>
          <w:rFonts w:ascii="Times New Roman" w:hAnsi="Times New Roman" w:cs="Times New Roman"/>
          <w:bCs/>
          <w:sz w:val="28"/>
          <w:szCs w:val="28"/>
        </w:rPr>
        <w:t>любая малоимущая семья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также малоимущий одиноко проживающий гражданин. </w:t>
      </w:r>
      <w:r w:rsidRPr="00C90960">
        <w:rPr>
          <w:rFonts w:ascii="Times New Roman" w:hAnsi="Times New Roman" w:cs="Times New Roman"/>
          <w:b/>
          <w:bCs/>
          <w:sz w:val="28"/>
          <w:szCs w:val="28"/>
        </w:rPr>
        <w:t>Действует социальный контракт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3-х месяцев до одного года. </w:t>
      </w:r>
      <w:r w:rsidRPr="00C90960">
        <w:rPr>
          <w:rFonts w:ascii="Times New Roman" w:hAnsi="Times New Roman" w:cs="Times New Roman"/>
          <w:bCs/>
          <w:sz w:val="28"/>
          <w:szCs w:val="28"/>
        </w:rPr>
        <w:t>Такую социальную помощь можно получить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один раз в 5 лет. </w:t>
      </w:r>
      <w:r w:rsidRPr="00C90960">
        <w:rPr>
          <w:rFonts w:ascii="Times New Roman" w:hAnsi="Times New Roman" w:cs="Times New Roman"/>
          <w:bCs/>
          <w:sz w:val="28"/>
          <w:szCs w:val="28"/>
        </w:rPr>
        <w:t xml:space="preserve">Денежная выплата, полученная гражданином, заключившим социальный контракт, должна использоваться  по целевому назначению исключительно на выполнение мероприятий, предусмотренных программой социальной </w:t>
      </w:r>
      <w:r w:rsidR="002C782B" w:rsidRPr="00C90960">
        <w:rPr>
          <w:rFonts w:ascii="Times New Roman" w:hAnsi="Times New Roman" w:cs="Times New Roman"/>
          <w:bCs/>
          <w:sz w:val="28"/>
          <w:szCs w:val="28"/>
        </w:rPr>
        <w:t>адаптации.</w:t>
      </w:r>
    </w:p>
    <w:p w:rsidR="002C782B" w:rsidRPr="0079471D" w:rsidRDefault="002C782B" w:rsidP="005F4F1D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471D">
        <w:rPr>
          <w:rFonts w:ascii="Times New Roman" w:hAnsi="Times New Roman" w:cs="Times New Roman"/>
          <w:sz w:val="28"/>
          <w:szCs w:val="28"/>
          <w:u w:val="single"/>
        </w:rPr>
        <w:t xml:space="preserve">Денежные средства по СК выделяются </w:t>
      </w:r>
    </w:p>
    <w:p w:rsidR="002C782B" w:rsidRPr="0079471D" w:rsidRDefault="002C782B" w:rsidP="005F4F1D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9471D">
        <w:rPr>
          <w:rFonts w:ascii="Times New Roman" w:hAnsi="Times New Roman" w:cs="Times New Roman"/>
          <w:b/>
          <w:bCs/>
          <w:sz w:val="28"/>
          <w:szCs w:val="28"/>
        </w:rPr>
        <w:t>- Ведение личного подсобного хозяйства;</w:t>
      </w:r>
      <w:r w:rsidRPr="0079471D">
        <w:rPr>
          <w:rFonts w:ascii="Times New Roman" w:hAnsi="Times New Roman" w:cs="Times New Roman"/>
          <w:b/>
          <w:bCs/>
          <w:sz w:val="28"/>
          <w:szCs w:val="28"/>
        </w:rPr>
        <w:cr/>
        <w:t>- Прохождение профессиональной подготовки, переподготовки;</w:t>
      </w:r>
      <w:r w:rsidRPr="0079471D">
        <w:rPr>
          <w:rFonts w:ascii="Times New Roman" w:hAnsi="Times New Roman" w:cs="Times New Roman"/>
          <w:b/>
          <w:bCs/>
          <w:sz w:val="28"/>
          <w:szCs w:val="28"/>
        </w:rPr>
        <w:cr/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личного дела</w:t>
      </w:r>
      <w:r w:rsidRPr="0079471D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79471D">
        <w:rPr>
          <w:rFonts w:ascii="Times New Roman" w:hAnsi="Times New Roman" w:cs="Times New Roman"/>
          <w:b/>
          <w:bCs/>
          <w:sz w:val="28"/>
          <w:szCs w:val="28"/>
        </w:rPr>
        <w:c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9471D">
        <w:rPr>
          <w:rFonts w:ascii="Times New Roman" w:hAnsi="Times New Roman" w:cs="Times New Roman"/>
          <w:b/>
          <w:bCs/>
          <w:sz w:val="28"/>
          <w:szCs w:val="28"/>
        </w:rPr>
        <w:t>Осуществление иных мероприятий, направленных на преодоление гражданином трудной жизненной ситуации.</w:t>
      </w:r>
    </w:p>
    <w:p w:rsidR="005F4F1D" w:rsidRDefault="002C782B" w:rsidP="005F4F1D">
      <w:pPr>
        <w:spacing w:line="240" w:lineRule="auto"/>
        <w:ind w:left="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C90960" w:rsidRPr="007947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90960" w:rsidRPr="0079471D">
        <w:rPr>
          <w:rFonts w:ascii="Times New Roman" w:hAnsi="Times New Roman" w:cs="Times New Roman"/>
          <w:bCs/>
          <w:sz w:val="28"/>
          <w:szCs w:val="28"/>
        </w:rPr>
        <w:t>практике</w:t>
      </w:r>
      <w:proofErr w:type="gramEnd"/>
      <w:r w:rsidR="00C90960" w:rsidRPr="0079471D">
        <w:rPr>
          <w:rFonts w:ascii="Times New Roman" w:hAnsi="Times New Roman" w:cs="Times New Roman"/>
          <w:bCs/>
          <w:sz w:val="28"/>
          <w:szCs w:val="28"/>
        </w:rPr>
        <w:t xml:space="preserve"> на нашей территории Чайковского муниципального района размер выплат по СК составляет</w:t>
      </w:r>
      <w:r w:rsidR="00C90960">
        <w:rPr>
          <w:rFonts w:ascii="Times New Roman" w:hAnsi="Times New Roman" w:cs="Times New Roman"/>
          <w:b/>
          <w:bCs/>
          <w:sz w:val="28"/>
          <w:szCs w:val="28"/>
        </w:rPr>
        <w:t xml:space="preserve"> 20 000 рублей, </w:t>
      </w:r>
      <w:r w:rsidR="00C90960" w:rsidRPr="0079471D">
        <w:rPr>
          <w:rFonts w:ascii="Times New Roman" w:hAnsi="Times New Roman" w:cs="Times New Roman"/>
          <w:bCs/>
          <w:sz w:val="28"/>
          <w:szCs w:val="28"/>
        </w:rPr>
        <w:t xml:space="preserve">в редких случаях </w:t>
      </w:r>
      <w:r w:rsidR="00C90960">
        <w:rPr>
          <w:rFonts w:ascii="Times New Roman" w:hAnsi="Times New Roman" w:cs="Times New Roman"/>
          <w:b/>
          <w:bCs/>
          <w:sz w:val="28"/>
          <w:szCs w:val="28"/>
        </w:rPr>
        <w:t>30 000 рублей.</w:t>
      </w:r>
      <w:r w:rsidR="005F4F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4F1D" w:rsidRPr="005F4F1D" w:rsidRDefault="0097195D" w:rsidP="005F4F1D">
      <w:pPr>
        <w:spacing w:line="240" w:lineRule="auto"/>
        <w:ind w:left="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71D">
        <w:rPr>
          <w:rFonts w:ascii="Times New Roman" w:hAnsi="Times New Roman" w:cs="Times New Roman"/>
          <w:sz w:val="28"/>
          <w:szCs w:val="28"/>
        </w:rPr>
        <w:t>В целях расширения практики применения технологии «Социальный контракт» в</w:t>
      </w:r>
      <w:r w:rsidR="0079471D">
        <w:rPr>
          <w:rFonts w:ascii="Times New Roman" w:hAnsi="Times New Roman" w:cs="Times New Roman"/>
          <w:sz w:val="28"/>
          <w:szCs w:val="28"/>
        </w:rPr>
        <w:t xml:space="preserve"> 2016 году на 7 территориях ПК</w:t>
      </w:r>
      <w:r w:rsidR="005F4F1D">
        <w:rPr>
          <w:rFonts w:eastAsiaTheme="minorEastAsia"/>
          <w:b/>
          <w:bCs/>
          <w:color w:val="000000" w:themeColor="text1"/>
          <w:kern w:val="24"/>
          <w:sz w:val="48"/>
          <w:szCs w:val="48"/>
        </w:rPr>
        <w:t xml:space="preserve"> </w:t>
      </w:r>
      <w:r w:rsidR="005F4F1D" w:rsidRPr="005F4F1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F4F1D" w:rsidRPr="005F4F1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F4F1D" w:rsidRPr="005F4F1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F4F1D" w:rsidRPr="005F4F1D">
        <w:rPr>
          <w:rFonts w:ascii="Times New Roman" w:hAnsi="Times New Roman" w:cs="Times New Roman"/>
          <w:sz w:val="28"/>
          <w:szCs w:val="28"/>
        </w:rPr>
        <w:t>ермь</w:t>
      </w:r>
      <w:proofErr w:type="spellEnd"/>
      <w:r w:rsidR="005F4F1D" w:rsidRPr="005F4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4F1D" w:rsidRPr="005F4F1D">
        <w:rPr>
          <w:rFonts w:ascii="Times New Roman" w:hAnsi="Times New Roman" w:cs="Times New Roman"/>
          <w:sz w:val="28"/>
          <w:szCs w:val="28"/>
        </w:rPr>
        <w:t>Еловский</w:t>
      </w:r>
      <w:proofErr w:type="spellEnd"/>
      <w:r w:rsidR="005F4F1D" w:rsidRPr="005F4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4F1D" w:rsidRPr="005F4F1D">
        <w:rPr>
          <w:rFonts w:ascii="Times New Roman" w:hAnsi="Times New Roman" w:cs="Times New Roman"/>
          <w:sz w:val="28"/>
          <w:szCs w:val="28"/>
        </w:rPr>
        <w:t>Бардымский</w:t>
      </w:r>
      <w:proofErr w:type="spellEnd"/>
      <w:r w:rsidR="005F4F1D" w:rsidRPr="005F4F1D">
        <w:rPr>
          <w:rFonts w:ascii="Times New Roman" w:hAnsi="Times New Roman" w:cs="Times New Roman"/>
          <w:sz w:val="28"/>
          <w:szCs w:val="28"/>
        </w:rPr>
        <w:t xml:space="preserve">, Кудымкарский, </w:t>
      </w:r>
      <w:proofErr w:type="spellStart"/>
      <w:r w:rsidR="005F4F1D" w:rsidRPr="005F4F1D"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 w:rsidR="005F4F1D" w:rsidRPr="005F4F1D">
        <w:rPr>
          <w:rFonts w:ascii="Times New Roman" w:hAnsi="Times New Roman" w:cs="Times New Roman"/>
          <w:sz w:val="28"/>
          <w:szCs w:val="28"/>
        </w:rPr>
        <w:t>, Карагайский, Пермский районы)</w:t>
      </w:r>
      <w:r w:rsidR="005F4F1D">
        <w:rPr>
          <w:rFonts w:ascii="Times New Roman" w:hAnsi="Times New Roman" w:cs="Times New Roman"/>
          <w:sz w:val="28"/>
          <w:szCs w:val="28"/>
        </w:rPr>
        <w:t xml:space="preserve"> </w:t>
      </w:r>
      <w:r w:rsidRPr="0079471D">
        <w:rPr>
          <w:rFonts w:ascii="Times New Roman" w:hAnsi="Times New Roman" w:cs="Times New Roman"/>
          <w:sz w:val="28"/>
          <w:szCs w:val="28"/>
        </w:rPr>
        <w:t xml:space="preserve">начал работу проект «Социальный контракт – соседское партнерство». </w:t>
      </w:r>
      <w:r w:rsidR="005F4F1D" w:rsidRPr="005F4F1D">
        <w:rPr>
          <w:rFonts w:ascii="Times New Roman" w:hAnsi="Times New Roman" w:cs="Times New Roman"/>
          <w:sz w:val="28"/>
          <w:szCs w:val="28"/>
        </w:rPr>
        <w:t>В 2018 году действие проекта распространяется на всей территории ПК.</w:t>
      </w:r>
      <w:r w:rsidR="005F4F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471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9471D" w:rsidRPr="0079471D">
        <w:rPr>
          <w:rFonts w:ascii="Times New Roman" w:hAnsi="Times New Roman" w:cs="Times New Roman"/>
          <w:sz w:val="28"/>
          <w:szCs w:val="28"/>
        </w:rPr>
        <w:t>направлен на объединение нескольких семей – участников технологии, получивших выплату в одно общее дело.</w:t>
      </w:r>
      <w:r w:rsidR="0079471D">
        <w:rPr>
          <w:rFonts w:ascii="Times New Roman" w:hAnsi="Times New Roman" w:cs="Times New Roman"/>
          <w:sz w:val="28"/>
          <w:szCs w:val="28"/>
        </w:rPr>
        <w:t xml:space="preserve"> В этом случае </w:t>
      </w:r>
      <w:proofErr w:type="spellStart"/>
      <w:r w:rsidR="002C782B">
        <w:rPr>
          <w:rFonts w:ascii="Times New Roman" w:hAnsi="Times New Roman" w:cs="Times New Roman"/>
          <w:sz w:val="28"/>
          <w:szCs w:val="28"/>
        </w:rPr>
        <w:t>выплачиваетя</w:t>
      </w:r>
      <w:proofErr w:type="spellEnd"/>
      <w:r w:rsidR="0079471D">
        <w:rPr>
          <w:rFonts w:ascii="Times New Roman" w:hAnsi="Times New Roman" w:cs="Times New Roman"/>
          <w:sz w:val="28"/>
          <w:szCs w:val="28"/>
        </w:rPr>
        <w:t xml:space="preserve"> </w:t>
      </w:r>
      <w:r w:rsidR="0079471D" w:rsidRPr="005F4F1D">
        <w:rPr>
          <w:rFonts w:ascii="Times New Roman" w:hAnsi="Times New Roman" w:cs="Times New Roman"/>
          <w:b/>
          <w:sz w:val="28"/>
          <w:szCs w:val="28"/>
        </w:rPr>
        <w:t>по 50 000</w:t>
      </w:r>
      <w:r w:rsidR="0079471D">
        <w:rPr>
          <w:rFonts w:ascii="Times New Roman" w:hAnsi="Times New Roman" w:cs="Times New Roman"/>
          <w:sz w:val="28"/>
          <w:szCs w:val="28"/>
        </w:rPr>
        <w:t xml:space="preserve"> рублей каждой семье.</w:t>
      </w:r>
      <w:bookmarkStart w:id="0" w:name="_GoBack"/>
      <w:bookmarkEnd w:id="0"/>
    </w:p>
    <w:p w:rsidR="00000000" w:rsidRPr="005F4F1D" w:rsidRDefault="005F4F1D" w:rsidP="005F4F1D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1D">
        <w:rPr>
          <w:rFonts w:ascii="Times New Roman" w:hAnsi="Times New Roman" w:cs="Times New Roman"/>
          <w:sz w:val="28"/>
          <w:szCs w:val="28"/>
        </w:rPr>
        <w:t>Проект, который для участия в проекте «</w:t>
      </w:r>
      <w:r w:rsidRPr="005F4F1D">
        <w:rPr>
          <w:rFonts w:ascii="Times New Roman" w:hAnsi="Times New Roman" w:cs="Times New Roman"/>
          <w:b/>
          <w:sz w:val="28"/>
          <w:szCs w:val="28"/>
        </w:rPr>
        <w:t>Социальный контракт – соседское партнерство»</w:t>
      </w:r>
      <w:r w:rsidRPr="005F4F1D">
        <w:rPr>
          <w:rFonts w:ascii="Times New Roman" w:hAnsi="Times New Roman" w:cs="Times New Roman"/>
          <w:sz w:val="28"/>
          <w:szCs w:val="28"/>
        </w:rPr>
        <w:t xml:space="preserve"> семьи составляют и предоставляют его на рассмотрение Комиссии территориального </w:t>
      </w:r>
      <w:r w:rsidRPr="005F4F1D">
        <w:rPr>
          <w:rFonts w:ascii="Times New Roman" w:hAnsi="Times New Roman" w:cs="Times New Roman"/>
          <w:sz w:val="28"/>
          <w:szCs w:val="28"/>
        </w:rPr>
        <w:t xml:space="preserve">управления Министерства социального развития Пермского края, должен отражать информацию, каким образом будут взаимодействовать семьи для достижения общей цели, какой функционал будет закреплен за каждой семьей. </w:t>
      </w:r>
    </w:p>
    <w:p w:rsidR="005F4F1D" w:rsidRPr="005F4F1D" w:rsidRDefault="005F4F1D" w:rsidP="005F4F1D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4F1D">
        <w:rPr>
          <w:rFonts w:ascii="Times New Roman" w:hAnsi="Times New Roman" w:cs="Times New Roman"/>
          <w:sz w:val="28"/>
          <w:szCs w:val="28"/>
          <w:u w:val="single"/>
        </w:rPr>
        <w:t xml:space="preserve">Также в проекте должны быть раскрыты следующие пункты: </w:t>
      </w:r>
    </w:p>
    <w:p w:rsidR="00000000" w:rsidRPr="005F4F1D" w:rsidRDefault="005F4F1D" w:rsidP="005F4F1D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F4F1D">
        <w:rPr>
          <w:rFonts w:ascii="Times New Roman" w:hAnsi="Times New Roman" w:cs="Times New Roman"/>
          <w:sz w:val="28"/>
          <w:szCs w:val="28"/>
        </w:rPr>
        <w:t>1. территория, где будет реализоваться проект;</w:t>
      </w:r>
    </w:p>
    <w:p w:rsidR="00000000" w:rsidRPr="005F4F1D" w:rsidRDefault="005F4F1D" w:rsidP="005F4F1D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F4F1D">
        <w:rPr>
          <w:rFonts w:ascii="Times New Roman" w:hAnsi="Times New Roman" w:cs="Times New Roman"/>
          <w:sz w:val="28"/>
          <w:szCs w:val="28"/>
        </w:rPr>
        <w:t>2. описание направления реализации контракта;</w:t>
      </w:r>
    </w:p>
    <w:p w:rsidR="00000000" w:rsidRPr="005F4F1D" w:rsidRDefault="005F4F1D" w:rsidP="005F4F1D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F4F1D">
        <w:rPr>
          <w:rFonts w:ascii="Times New Roman" w:hAnsi="Times New Roman" w:cs="Times New Roman"/>
          <w:sz w:val="28"/>
          <w:szCs w:val="28"/>
        </w:rPr>
        <w:t>3. содержание проекта:</w:t>
      </w:r>
    </w:p>
    <w:p w:rsidR="00000000" w:rsidRPr="005F4F1D" w:rsidRDefault="005F4F1D" w:rsidP="005F4F1D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F4F1D">
        <w:rPr>
          <w:rFonts w:ascii="Times New Roman" w:hAnsi="Times New Roman" w:cs="Times New Roman"/>
          <w:sz w:val="28"/>
          <w:szCs w:val="28"/>
        </w:rPr>
        <w:t>3.1. краткая аннотация проекта;</w:t>
      </w:r>
    </w:p>
    <w:p w:rsidR="00000000" w:rsidRPr="005F4F1D" w:rsidRDefault="005F4F1D" w:rsidP="005F4F1D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F4F1D">
        <w:rPr>
          <w:rFonts w:ascii="Times New Roman" w:hAnsi="Times New Roman" w:cs="Times New Roman"/>
          <w:sz w:val="28"/>
          <w:szCs w:val="28"/>
        </w:rPr>
        <w:lastRenderedPageBreak/>
        <w:t>3.2. описание проблемы, решению которой посвящен прое</w:t>
      </w:r>
      <w:r w:rsidRPr="005F4F1D">
        <w:rPr>
          <w:rFonts w:ascii="Times New Roman" w:hAnsi="Times New Roman" w:cs="Times New Roman"/>
          <w:sz w:val="28"/>
          <w:szCs w:val="28"/>
        </w:rPr>
        <w:t>кт;</w:t>
      </w:r>
    </w:p>
    <w:p w:rsidR="00000000" w:rsidRPr="005F4F1D" w:rsidRDefault="005F4F1D" w:rsidP="005F4F1D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F4F1D">
        <w:rPr>
          <w:rFonts w:ascii="Times New Roman" w:hAnsi="Times New Roman" w:cs="Times New Roman"/>
          <w:sz w:val="28"/>
          <w:szCs w:val="28"/>
        </w:rPr>
        <w:t>3.3. актуальность для социально-экономического развития Пермского края, г. Перми;</w:t>
      </w:r>
    </w:p>
    <w:p w:rsidR="00000000" w:rsidRPr="005F4F1D" w:rsidRDefault="005F4F1D" w:rsidP="005F4F1D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F4F1D">
        <w:rPr>
          <w:rFonts w:ascii="Times New Roman" w:hAnsi="Times New Roman" w:cs="Times New Roman"/>
          <w:sz w:val="28"/>
          <w:szCs w:val="28"/>
        </w:rPr>
        <w:t>3.4. статистические данные по теме проекта;</w:t>
      </w:r>
    </w:p>
    <w:p w:rsidR="00000000" w:rsidRPr="005F4F1D" w:rsidRDefault="005F4F1D" w:rsidP="005F4F1D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F4F1D">
        <w:rPr>
          <w:rFonts w:ascii="Times New Roman" w:hAnsi="Times New Roman" w:cs="Times New Roman"/>
          <w:sz w:val="28"/>
          <w:szCs w:val="28"/>
        </w:rPr>
        <w:t>3.5. цель проекта, задачи;</w:t>
      </w:r>
    </w:p>
    <w:p w:rsidR="00000000" w:rsidRPr="005F4F1D" w:rsidRDefault="005F4F1D" w:rsidP="005F4F1D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F4F1D">
        <w:rPr>
          <w:rFonts w:ascii="Times New Roman" w:hAnsi="Times New Roman" w:cs="Times New Roman"/>
          <w:sz w:val="28"/>
          <w:szCs w:val="28"/>
        </w:rPr>
        <w:t>3.6. срок реализации проекта;</w:t>
      </w:r>
    </w:p>
    <w:p w:rsidR="00000000" w:rsidRPr="005F4F1D" w:rsidRDefault="005F4F1D" w:rsidP="005F4F1D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F4F1D">
        <w:rPr>
          <w:rFonts w:ascii="Times New Roman" w:hAnsi="Times New Roman" w:cs="Times New Roman"/>
          <w:sz w:val="28"/>
          <w:szCs w:val="28"/>
        </w:rPr>
        <w:t>3.7. финансиров</w:t>
      </w:r>
      <w:r w:rsidRPr="005F4F1D">
        <w:rPr>
          <w:rFonts w:ascii="Times New Roman" w:hAnsi="Times New Roman" w:cs="Times New Roman"/>
          <w:sz w:val="28"/>
          <w:szCs w:val="28"/>
        </w:rPr>
        <w:t>ание проекта, в том числе собственные и привлеченные средства;</w:t>
      </w:r>
    </w:p>
    <w:p w:rsidR="00000000" w:rsidRPr="005F4F1D" w:rsidRDefault="005F4F1D" w:rsidP="005F4F1D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F4F1D">
        <w:rPr>
          <w:rFonts w:ascii="Times New Roman" w:hAnsi="Times New Roman" w:cs="Times New Roman"/>
          <w:sz w:val="28"/>
          <w:szCs w:val="28"/>
        </w:rPr>
        <w:t>3.8. календарный план реализации проекта (мероприятия и срок их исполнения);</w:t>
      </w:r>
    </w:p>
    <w:p w:rsidR="00000000" w:rsidRPr="005F4F1D" w:rsidRDefault="005F4F1D" w:rsidP="005F4F1D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F4F1D">
        <w:rPr>
          <w:rFonts w:ascii="Times New Roman" w:hAnsi="Times New Roman" w:cs="Times New Roman"/>
          <w:sz w:val="28"/>
          <w:szCs w:val="28"/>
        </w:rPr>
        <w:t>3.9. ожидаемые результаты,</w:t>
      </w:r>
    </w:p>
    <w:p w:rsidR="00000000" w:rsidRPr="005F4F1D" w:rsidRDefault="005F4F1D" w:rsidP="005F4F1D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F4F1D">
        <w:rPr>
          <w:rFonts w:ascii="Times New Roman" w:hAnsi="Times New Roman" w:cs="Times New Roman"/>
          <w:sz w:val="28"/>
          <w:szCs w:val="28"/>
        </w:rPr>
        <w:t>3.10. партнерство,</w:t>
      </w:r>
    </w:p>
    <w:p w:rsidR="00000000" w:rsidRPr="005F4F1D" w:rsidRDefault="005F4F1D" w:rsidP="005F4F1D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F4F1D">
        <w:rPr>
          <w:rFonts w:ascii="Times New Roman" w:hAnsi="Times New Roman" w:cs="Times New Roman"/>
          <w:sz w:val="28"/>
          <w:szCs w:val="28"/>
        </w:rPr>
        <w:t>3.11. детализированная смета расходов: наименование затрат, запрашиваемая сумм</w:t>
      </w:r>
      <w:r w:rsidRPr="005F4F1D">
        <w:rPr>
          <w:rFonts w:ascii="Times New Roman" w:hAnsi="Times New Roman" w:cs="Times New Roman"/>
          <w:sz w:val="28"/>
          <w:szCs w:val="28"/>
        </w:rPr>
        <w:t xml:space="preserve">а, собственные ресурсы. </w:t>
      </w:r>
    </w:p>
    <w:p w:rsidR="0079471D" w:rsidRDefault="0047125A" w:rsidP="005F4F1D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25A">
        <w:rPr>
          <w:rFonts w:ascii="Times New Roman" w:hAnsi="Times New Roman" w:cs="Times New Roman"/>
          <w:sz w:val="28"/>
          <w:szCs w:val="28"/>
        </w:rPr>
        <w:t xml:space="preserve">Категории </w:t>
      </w:r>
      <w:proofErr w:type="gramStart"/>
      <w:r w:rsidRPr="0047125A">
        <w:rPr>
          <w:rFonts w:ascii="Times New Roman" w:hAnsi="Times New Roman" w:cs="Times New Roman"/>
          <w:sz w:val="28"/>
          <w:szCs w:val="28"/>
        </w:rPr>
        <w:t>семей, получивших государственную социальную помощь на основании социального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 вы можете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увидеть на представленных диаграммах. На них видно, что большинство заключивших социальный контракт</w:t>
      </w:r>
      <w:r w:rsidR="0079471D" w:rsidRPr="00794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многодетные семьи.</w:t>
      </w:r>
    </w:p>
    <w:p w:rsidR="0047125A" w:rsidRDefault="0047125A" w:rsidP="005F4F1D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итогами реализации социального контракта можно ознакомиться по представленной таблице. В основном семьи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развитие ЛПХ.</w:t>
      </w:r>
    </w:p>
    <w:p w:rsidR="0047125A" w:rsidRPr="00C90960" w:rsidRDefault="001F0D1B" w:rsidP="005F4F1D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таблице вы можете увидеть эффективность реализации СК: у большинства семей улучшилось качество жизни и лишь у 5-6 качество жизни не изменилось. </w:t>
      </w:r>
    </w:p>
    <w:sectPr w:rsidR="0047125A" w:rsidRPr="00C90960" w:rsidSect="005F4F1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61E"/>
    <w:multiLevelType w:val="hybridMultilevel"/>
    <w:tmpl w:val="643A9A30"/>
    <w:lvl w:ilvl="0" w:tplc="D42C35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7C45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2EAF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FC43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E6B1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AC9B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6460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D4A0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0AB3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222AA1"/>
    <w:multiLevelType w:val="hybridMultilevel"/>
    <w:tmpl w:val="1D0CB6BC"/>
    <w:lvl w:ilvl="0" w:tplc="D79894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1EB0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A4BC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545E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9C19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F87C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46BA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AED5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0644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1491FF1"/>
    <w:multiLevelType w:val="hybridMultilevel"/>
    <w:tmpl w:val="377C11B6"/>
    <w:lvl w:ilvl="0" w:tplc="DCE273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B837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1A4D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D692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F6B8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FA20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883F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04BC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62AE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5444A05"/>
    <w:multiLevelType w:val="hybridMultilevel"/>
    <w:tmpl w:val="C3AC36C0"/>
    <w:lvl w:ilvl="0" w:tplc="CE94B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368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2C6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BCA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6EF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A5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609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A8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ECF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FEA62E7"/>
    <w:multiLevelType w:val="hybridMultilevel"/>
    <w:tmpl w:val="29E24E58"/>
    <w:lvl w:ilvl="0" w:tplc="D7E2B2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B4B7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F2DC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A662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F093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F0C2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F84C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62C0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C0A5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C44468D"/>
    <w:multiLevelType w:val="hybridMultilevel"/>
    <w:tmpl w:val="B898361E"/>
    <w:lvl w:ilvl="0" w:tplc="9362A9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ACA3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307E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96A8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AE3A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D6EC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A876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AC07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6E09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C4"/>
    <w:rsid w:val="001F0D1B"/>
    <w:rsid w:val="002C782B"/>
    <w:rsid w:val="0047125A"/>
    <w:rsid w:val="005F4F1D"/>
    <w:rsid w:val="00666FC4"/>
    <w:rsid w:val="0079471D"/>
    <w:rsid w:val="00887525"/>
    <w:rsid w:val="0097195D"/>
    <w:rsid w:val="00C90960"/>
    <w:rsid w:val="00E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F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F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77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790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45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746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532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61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60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84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95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04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89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56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10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048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95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60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8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70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0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627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П. Ретивых</dc:creator>
  <cp:keywords/>
  <dc:description/>
  <cp:lastModifiedBy>Н. П. Ретивых</cp:lastModifiedBy>
  <cp:revision>2</cp:revision>
  <cp:lastPrinted>2018-06-20T06:27:00Z</cp:lastPrinted>
  <dcterms:created xsi:type="dcterms:W3CDTF">2018-06-27T05:08:00Z</dcterms:created>
  <dcterms:modified xsi:type="dcterms:W3CDTF">2018-06-27T05:08:00Z</dcterms:modified>
</cp:coreProperties>
</file>