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2E" w:rsidRDefault="00666B2E" w:rsidP="000552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5271" w:rsidRPr="00055271" w:rsidRDefault="00055271" w:rsidP="000552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5271">
        <w:rPr>
          <w:rFonts w:ascii="Times New Roman" w:hAnsi="Times New Roman" w:cs="Times New Roman"/>
          <w:b/>
          <w:i/>
          <w:sz w:val="28"/>
          <w:szCs w:val="28"/>
        </w:rPr>
        <w:t xml:space="preserve">1. Организация </w:t>
      </w:r>
      <w:r w:rsidR="00D90BB5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Pr="00055271">
        <w:rPr>
          <w:rFonts w:ascii="Times New Roman" w:hAnsi="Times New Roman" w:cs="Times New Roman"/>
          <w:b/>
          <w:i/>
          <w:sz w:val="28"/>
          <w:szCs w:val="28"/>
        </w:rPr>
        <w:t>по признанию детей-сирот нуждающи</w:t>
      </w:r>
      <w:r w:rsidR="00D90BB5">
        <w:rPr>
          <w:rFonts w:ascii="Times New Roman" w:hAnsi="Times New Roman" w:cs="Times New Roman"/>
          <w:b/>
          <w:i/>
          <w:sz w:val="28"/>
          <w:szCs w:val="28"/>
        </w:rPr>
        <w:t>мися</w:t>
      </w:r>
      <w:r w:rsidRPr="00055271">
        <w:rPr>
          <w:rFonts w:ascii="Times New Roman" w:hAnsi="Times New Roman" w:cs="Times New Roman"/>
          <w:b/>
          <w:i/>
          <w:sz w:val="28"/>
          <w:szCs w:val="28"/>
        </w:rPr>
        <w:t xml:space="preserve"> в улучшении жилищных условий. </w:t>
      </w:r>
    </w:p>
    <w:p w:rsidR="00D90BB5" w:rsidRDefault="00D90BB5" w:rsidP="00055271">
      <w:pPr>
        <w:numPr>
          <w:ilvl w:val="0"/>
          <w:numId w:val="1"/>
        </w:numPr>
        <w:spacing w:after="0" w:line="240" w:lineRule="auto"/>
        <w:jc w:val="both"/>
      </w:pPr>
      <w:r>
        <w:t>Первичный прием:</w:t>
      </w:r>
      <w:r w:rsidRPr="00D90BB5">
        <w:t xml:space="preserve"> </w:t>
      </w:r>
      <w:r>
        <w:t xml:space="preserve"> консультация – Приём заявления с перечнем документов.</w:t>
      </w:r>
    </w:p>
    <w:p w:rsidR="00D90BB5" w:rsidRDefault="00055271" w:rsidP="00D90BB5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Обращение</w:t>
      </w:r>
      <w:r w:rsidR="00D90BB5">
        <w:t xml:space="preserve"> к специалисту КГАУ «ЦСЗН по ЧМР»;</w:t>
      </w:r>
    </w:p>
    <w:p w:rsidR="00D90BB5" w:rsidRDefault="00D90BB5" w:rsidP="00D90BB5">
      <w:pPr>
        <w:pStyle w:val="a5"/>
        <w:numPr>
          <w:ilvl w:val="0"/>
          <w:numId w:val="3"/>
        </w:numPr>
        <w:spacing w:after="0" w:line="240" w:lineRule="auto"/>
        <w:jc w:val="both"/>
      </w:pPr>
      <w:r>
        <w:t xml:space="preserve">Учетные дела переданные специалистами </w:t>
      </w:r>
      <w:proofErr w:type="spellStart"/>
      <w:r>
        <w:t>ООиП</w:t>
      </w:r>
      <w:proofErr w:type="spellEnd"/>
      <w:r>
        <w:t>, для подготовки заключения факта невозможности проживания в ранее занимаемом жилом помещении, и дальнейшег</w:t>
      </w:r>
      <w:r w:rsidR="00F07BEB">
        <w:t>о направления ходатайства в ОМС</w:t>
      </w:r>
      <w:r>
        <w:t>;</w:t>
      </w:r>
    </w:p>
    <w:p w:rsidR="00D90BB5" w:rsidRDefault="00D90BB5" w:rsidP="00D90BB5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Самостоятельное обращение:</w:t>
      </w:r>
    </w:p>
    <w:p w:rsidR="00D90BB5" w:rsidRDefault="00D90BB5" w:rsidP="00D90BB5">
      <w:pPr>
        <w:pStyle w:val="a5"/>
        <w:spacing w:after="0" w:line="240" w:lineRule="auto"/>
        <w:ind w:left="1080"/>
        <w:jc w:val="both"/>
      </w:pPr>
      <w:r>
        <w:t>-  законного представителя несовершеннолетнего гражданина;</w:t>
      </w:r>
    </w:p>
    <w:p w:rsidR="00D90BB5" w:rsidRDefault="00D90BB5" w:rsidP="00D90BB5">
      <w:pPr>
        <w:pStyle w:val="a5"/>
        <w:spacing w:after="0" w:line="240" w:lineRule="auto"/>
        <w:ind w:left="1080"/>
        <w:jc w:val="both"/>
      </w:pPr>
      <w:r>
        <w:t>- совершеннолетнего гражданина.</w:t>
      </w:r>
    </w:p>
    <w:p w:rsidR="00055271" w:rsidRDefault="00055271" w:rsidP="00D90BB5">
      <w:pPr>
        <w:spacing w:after="0" w:line="240" w:lineRule="auto"/>
        <w:ind w:left="720"/>
        <w:jc w:val="both"/>
      </w:pPr>
      <w:r>
        <w:t xml:space="preserve"> </w:t>
      </w:r>
    </w:p>
    <w:p w:rsidR="00055271" w:rsidRDefault="00055271" w:rsidP="00055271">
      <w:pPr>
        <w:numPr>
          <w:ilvl w:val="0"/>
          <w:numId w:val="1"/>
        </w:numPr>
        <w:spacing w:after="0" w:line="240" w:lineRule="auto"/>
        <w:jc w:val="both"/>
      </w:pPr>
      <w:r>
        <w:t xml:space="preserve">Межведомственные запросы о наличии (отсутствии) жилого помещения на праве собственности либо по договору социального найма за обратившимся лицом– </w:t>
      </w:r>
      <w:proofErr w:type="spellStart"/>
      <w:r>
        <w:t>Росреестр</w:t>
      </w:r>
      <w:proofErr w:type="spellEnd"/>
      <w:r>
        <w:t>, ГУП «ЦТИ ПК» (Чайковский филиал), Администрация Чайковского городского поселения, запросы на другую территорию, управляющие компании, администрации районов и поселений.</w:t>
      </w:r>
    </w:p>
    <w:p w:rsidR="00055271" w:rsidRDefault="00055271" w:rsidP="00055271">
      <w:pPr>
        <w:ind w:left="360"/>
        <w:jc w:val="both"/>
      </w:pPr>
    </w:p>
    <w:p w:rsidR="00055271" w:rsidRDefault="00055271" w:rsidP="00055271">
      <w:pPr>
        <w:numPr>
          <w:ilvl w:val="0"/>
          <w:numId w:val="1"/>
        </w:numPr>
        <w:spacing w:after="0" w:line="240" w:lineRule="auto"/>
        <w:jc w:val="both"/>
      </w:pPr>
      <w:r>
        <w:t xml:space="preserve">В случае, если указанные лица являются нанимателями жилого помещения по договору соц. найма или членами семьи нанимателя, собственниками, то </w:t>
      </w:r>
      <w:r w:rsidR="00F07BEB">
        <w:t xml:space="preserve">специалистом КГАУ «ЦСЗН по ЧМР, </w:t>
      </w:r>
      <w:r>
        <w:t xml:space="preserve">уполномоченным органом по </w:t>
      </w:r>
      <w:proofErr w:type="spellStart"/>
      <w:r>
        <w:t>ООиП</w:t>
      </w:r>
      <w:proofErr w:type="spellEnd"/>
      <w:r w:rsidR="00F07BEB">
        <w:t>,</w:t>
      </w:r>
      <w:r>
        <w:t xml:space="preserve"> выдаётся заключение об установлении факта (отказе в установлении факта) невозможности проживания лица в ранее занимаемых жилых помещениях (по заявлению законного представителя или несовершеннолетнего лица).</w:t>
      </w:r>
    </w:p>
    <w:p w:rsidR="00055271" w:rsidRPr="006D4DF3" w:rsidRDefault="00055271" w:rsidP="00055271">
      <w:pPr>
        <w:jc w:val="both"/>
        <w:rPr>
          <w:i/>
        </w:rPr>
      </w:pPr>
    </w:p>
    <w:p w:rsidR="00055271" w:rsidRPr="006D4DF3" w:rsidRDefault="00055271" w:rsidP="00055271">
      <w:pPr>
        <w:ind w:firstLine="360"/>
        <w:jc w:val="both"/>
        <w:rPr>
          <w:i/>
        </w:rPr>
      </w:pPr>
      <w:r w:rsidRPr="006D4DF3">
        <w:rPr>
          <w:i/>
        </w:rPr>
        <w:t>В случае, если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055271" w:rsidRPr="006D4DF3" w:rsidRDefault="00055271" w:rsidP="00055271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r w:rsidRPr="006D4DF3">
        <w:rPr>
          <w:i/>
        </w:rPr>
        <w:t>1) проживание на любом законном основании в таких жилых помещениях лиц:</w:t>
      </w:r>
    </w:p>
    <w:p w:rsidR="00055271" w:rsidRPr="006D4DF3" w:rsidRDefault="00055271" w:rsidP="0005527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6D4DF3">
        <w:rPr>
          <w:i/>
        </w:rPr>
        <w:t xml:space="preserve">а)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</w:t>
      </w:r>
      <w:hyperlink r:id="rId6" w:history="1">
        <w:r w:rsidRPr="006D4DF3">
          <w:rPr>
            <w:i/>
            <w:color w:val="0000FF"/>
          </w:rPr>
          <w:t>частью 3 статьи 72</w:t>
        </w:r>
      </w:hyperlink>
      <w:r w:rsidRPr="006D4DF3">
        <w:rPr>
          <w:i/>
        </w:rPr>
        <w:t xml:space="preserve"> Жилищного кодекса Российской Федерации);</w:t>
      </w:r>
    </w:p>
    <w:p w:rsidR="00055271" w:rsidRPr="006D4DF3" w:rsidRDefault="00055271" w:rsidP="0005527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6D4DF3">
        <w:rPr>
          <w:i/>
        </w:rPr>
        <w:t xml:space="preserve">б) страдающих тяжелой формой хронических заболеваний в соответствии с указанным в </w:t>
      </w:r>
      <w:hyperlink r:id="rId7" w:history="1">
        <w:r w:rsidRPr="006D4DF3">
          <w:rPr>
            <w:i/>
            <w:color w:val="0000FF"/>
          </w:rPr>
          <w:t>пункте 4 части 1 статьи 51</w:t>
        </w:r>
      </w:hyperlink>
      <w:r w:rsidRPr="006D4DF3">
        <w:rPr>
          <w:i/>
        </w:rPr>
        <w:t xml:space="preserve"> Жилищного кодекса Российской Федерации </w:t>
      </w:r>
      <w:hyperlink r:id="rId8" w:history="1">
        <w:r w:rsidRPr="006D4DF3">
          <w:rPr>
            <w:i/>
            <w:color w:val="0000FF"/>
          </w:rPr>
          <w:t>перечнем</w:t>
        </w:r>
      </w:hyperlink>
      <w:r w:rsidRPr="006D4DF3">
        <w:rPr>
          <w:i/>
        </w:rPr>
        <w:t>, при которой совместное проживание с ними в одном жилом помещении невозможно;</w:t>
      </w:r>
    </w:p>
    <w:p w:rsidR="00055271" w:rsidRPr="006D4DF3" w:rsidRDefault="00055271" w:rsidP="0005527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6D4DF3">
        <w:rPr>
          <w:i/>
        </w:rPr>
        <w:t>в) больных хроническим алкоголизмом, наркоманией, состоящих на учете в соответствующих учреждениях здравоохранения, - в случае невозможности осуществления действий, предусмотренных законодательством, по их выселению;</w:t>
      </w:r>
    </w:p>
    <w:p w:rsidR="00055271" w:rsidRPr="006D4DF3" w:rsidRDefault="00055271" w:rsidP="00055271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6D4DF3">
        <w:rPr>
          <w:i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055271" w:rsidRPr="006D4DF3" w:rsidRDefault="00055271" w:rsidP="00055271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6D4DF3">
        <w:rPr>
          <w:i/>
        </w:rPr>
        <w:t xml:space="preserve">3) общая площадь жилого помещения, приходящаяся на одно лицо, проживающее в </w:t>
      </w:r>
      <w:r w:rsidRPr="006D4DF3">
        <w:rPr>
          <w:i/>
        </w:rPr>
        <w:lastRenderedPageBreak/>
        <w:t>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55271" w:rsidRDefault="00055271" w:rsidP="00055271">
      <w:pPr>
        <w:ind w:left="360"/>
        <w:jc w:val="both"/>
      </w:pPr>
    </w:p>
    <w:p w:rsidR="00D90BB5" w:rsidRDefault="00D90BB5" w:rsidP="00055271">
      <w:pPr>
        <w:numPr>
          <w:ilvl w:val="0"/>
          <w:numId w:val="1"/>
        </w:numPr>
        <w:spacing w:after="0" w:line="240" w:lineRule="auto"/>
        <w:jc w:val="both"/>
      </w:pPr>
      <w:r>
        <w:t>Выход с актом обследования закрепленного жилого помещения.</w:t>
      </w:r>
    </w:p>
    <w:p w:rsidR="00085CA6" w:rsidRDefault="00085CA6" w:rsidP="00055271">
      <w:pPr>
        <w:numPr>
          <w:ilvl w:val="0"/>
          <w:numId w:val="1"/>
        </w:numPr>
        <w:spacing w:after="0" w:line="240" w:lineRule="auto"/>
        <w:jc w:val="both"/>
      </w:pPr>
      <w:r>
        <w:t xml:space="preserve">Сформированное учетное дело выносится на </w:t>
      </w:r>
      <w:r w:rsidR="00F07BEB">
        <w:t>рабочую группу, для рассмотрения</w:t>
      </w:r>
      <w:r w:rsidR="006D447E">
        <w:t>.</w:t>
      </w:r>
      <w:r>
        <w:t xml:space="preserve"> </w:t>
      </w:r>
    </w:p>
    <w:p w:rsidR="00D90BB5" w:rsidRDefault="00D90BB5" w:rsidP="00055271">
      <w:pPr>
        <w:numPr>
          <w:ilvl w:val="0"/>
          <w:numId w:val="1"/>
        </w:numPr>
        <w:spacing w:after="0" w:line="240" w:lineRule="auto"/>
        <w:jc w:val="both"/>
      </w:pPr>
      <w:r>
        <w:t xml:space="preserve">Сформированное учетное дело направляется в Министерство социального развития пермского края на согласование. </w:t>
      </w:r>
    </w:p>
    <w:p w:rsidR="00055271" w:rsidRDefault="00055271" w:rsidP="00055271">
      <w:pPr>
        <w:numPr>
          <w:ilvl w:val="0"/>
          <w:numId w:val="1"/>
        </w:numPr>
        <w:spacing w:after="0" w:line="240" w:lineRule="auto"/>
        <w:jc w:val="both"/>
      </w:pPr>
      <w:r>
        <w:t xml:space="preserve">Вынесение вопроса на комиссию </w:t>
      </w:r>
      <w:proofErr w:type="spellStart"/>
      <w:r>
        <w:t>ООиП</w:t>
      </w:r>
      <w:proofErr w:type="spellEnd"/>
      <w:r>
        <w:t xml:space="preserve"> для принятия решения о </w:t>
      </w:r>
      <w:r w:rsidR="00F07BEB">
        <w:t xml:space="preserve">выдаче заключения об установлении факта невозможности проживания в ранее занимаемом жилом помещении. </w:t>
      </w:r>
    </w:p>
    <w:p w:rsidR="00055271" w:rsidRDefault="000552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5271" w:rsidRDefault="000552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Предварительные итоги работы по признанию детей – сирот нуждающихся в улучшении жилищных условий. </w:t>
      </w:r>
    </w:p>
    <w:p w:rsidR="00386B43" w:rsidRDefault="0038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2017 году:</w:t>
      </w:r>
    </w:p>
    <w:p w:rsidR="00055271" w:rsidRDefault="0038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совершеннолетним гражданам выдано заключение о факте невозможности проживания в ранее занимаемом жилом помещении;</w:t>
      </w:r>
    </w:p>
    <w:p w:rsidR="00386B43" w:rsidRDefault="0038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15 несовершеннолетних граждан было направлены ходатайства  в ОМС на включение в список детей-сирот и детей, оставшихся без попечения родителей на получение жилья СЖФ</w:t>
      </w:r>
    </w:p>
    <w:p w:rsidR="00266DF6" w:rsidRDefault="0026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детей-сирот, обеспечены жилыми помещениями из специализированного жилищного фонда: 7 в городе Перми, 1 в г. Чайковском (от ОМС).</w:t>
      </w:r>
    </w:p>
    <w:p w:rsidR="00266DF6" w:rsidRDefault="0026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2018 году: </w:t>
      </w:r>
    </w:p>
    <w:p w:rsidR="00266DF6" w:rsidRDefault="0026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2 несовершеннолетних граждан передано ходатайство в ОМС  на включение в список детей-сирот и детей, оставшихся без попечения родителей на получение жилья СЖФ;</w:t>
      </w:r>
    </w:p>
    <w:p w:rsidR="006D447E" w:rsidRDefault="0026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2 совершеннолетних граждан подготавливается</w:t>
      </w:r>
      <w:r w:rsidR="006D447E">
        <w:rPr>
          <w:rFonts w:ascii="Times New Roman" w:hAnsi="Times New Roman" w:cs="Times New Roman"/>
          <w:sz w:val="28"/>
          <w:szCs w:val="28"/>
        </w:rPr>
        <w:t>:</w:t>
      </w:r>
    </w:p>
    <w:p w:rsidR="006D447E" w:rsidRDefault="006D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6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об отказе в выдаче заключения об установление факта невозможности проживания;</w:t>
      </w:r>
    </w:p>
    <w:p w:rsidR="00266DF6" w:rsidRDefault="006D4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заключение о факте возможности проживания в ранее занимаемом жилом помещении. </w:t>
      </w:r>
      <w:r w:rsidR="00266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DF6" w:rsidRDefault="0026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на год:</w:t>
      </w:r>
    </w:p>
    <w:p w:rsidR="00266DF6" w:rsidRDefault="006D447E" w:rsidP="00266D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прогнозу заявленных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и согласованных министерством социального развития Пермского края в</w:t>
      </w:r>
      <w:r w:rsidR="0026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266DF6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учетное дело</w:t>
      </w:r>
      <w:r w:rsidR="00266DF6">
        <w:rPr>
          <w:rFonts w:ascii="Times New Roman" w:hAnsi="Times New Roman" w:cs="Times New Roman"/>
          <w:sz w:val="28"/>
          <w:szCs w:val="28"/>
        </w:rPr>
        <w:t xml:space="preserve"> для выдачи заключения о невозможности проживания в ранее занимаемом жилом помещении, для направления ходатайства в ОМС;</w:t>
      </w:r>
    </w:p>
    <w:p w:rsidR="00266DF6" w:rsidRDefault="00266DF6" w:rsidP="00266D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5 несовершеннолетних (законные представители обратились с заявлением) проработать информацию для выдачи заключения о невозможности проживания в ранее занимаемом жилом помещении, для направления ходатайства в ОМС;</w:t>
      </w:r>
    </w:p>
    <w:p w:rsidR="00266DF6" w:rsidRDefault="00266DF6" w:rsidP="00266D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7 совершеннолетних проработать информация для выдачи заключения </w:t>
      </w:r>
      <w:r w:rsidR="00D82780">
        <w:rPr>
          <w:rFonts w:ascii="Times New Roman" w:hAnsi="Times New Roman" w:cs="Times New Roman"/>
          <w:sz w:val="28"/>
          <w:szCs w:val="28"/>
        </w:rPr>
        <w:t>о невозможности проживания в ранее занимаемом жилом помещении.</w:t>
      </w:r>
    </w:p>
    <w:p w:rsidR="007114FF" w:rsidRDefault="007114FF" w:rsidP="007114F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14FF" w:rsidRDefault="007114FF" w:rsidP="007114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аппаратного совещания Территориального управления МСР ПК по Чайковскому  муниципальному  району</w:t>
      </w:r>
    </w:p>
    <w:p w:rsidR="007114FF" w:rsidRDefault="007114FF" w:rsidP="007114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 мая 2018 года  № 20</w:t>
      </w:r>
    </w:p>
    <w:p w:rsidR="007114FF" w:rsidRDefault="007114FF" w:rsidP="007114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114FF" w:rsidRDefault="007114FF" w:rsidP="007114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114FF" w:rsidRPr="00D41FEE" w:rsidRDefault="007114FF" w:rsidP="007114F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 обсудив вопрос «Организация и предварительные итоги по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признанию детей-сирот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bookmarkEnd w:id="0"/>
      <w:r>
        <w:rPr>
          <w:sz w:val="28"/>
          <w:szCs w:val="28"/>
        </w:rPr>
        <w:t>»</w:t>
      </w:r>
    </w:p>
    <w:p w:rsidR="007114FF" w:rsidRPr="004C696D" w:rsidRDefault="007114FF" w:rsidP="007114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696D">
        <w:rPr>
          <w:rFonts w:ascii="Times New Roman" w:hAnsi="Times New Roman" w:cs="Times New Roman"/>
          <w:sz w:val="28"/>
          <w:szCs w:val="28"/>
        </w:rPr>
        <w:t xml:space="preserve">ппаратное совещание </w:t>
      </w:r>
      <w:r w:rsidRPr="004C696D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Pr="004C696D">
        <w:rPr>
          <w:rFonts w:ascii="Times New Roman" w:hAnsi="Times New Roman" w:cs="Times New Roman"/>
          <w:sz w:val="28"/>
          <w:szCs w:val="28"/>
        </w:rPr>
        <w:t>:</w:t>
      </w:r>
    </w:p>
    <w:p w:rsidR="007114FF" w:rsidRPr="004C696D" w:rsidRDefault="007114FF" w:rsidP="007114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114FF" w:rsidRDefault="007114FF" w:rsidP="007114FF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организации и предварительным итогом признания детей-сирот нуждающимися в улучшении жилищных условий, принять к сведению.</w:t>
      </w:r>
    </w:p>
    <w:p w:rsidR="007114FF" w:rsidRDefault="007114FF" w:rsidP="007114FF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представленную аппаратному совещанию, разместить на сайте Территориального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рок – до 31 мая 2018 года,  ответственные –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Ю.С. Золотухина).</w:t>
      </w:r>
    </w:p>
    <w:p w:rsidR="007114FF" w:rsidRDefault="007114FF" w:rsidP="00711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вопросу разработки алгоритма взаимодействия </w:t>
      </w:r>
      <w:r w:rsidRPr="00140B6A">
        <w:rPr>
          <w:rFonts w:ascii="Times New Roman" w:hAnsi="Times New Roman" w:cs="Times New Roman"/>
          <w:sz w:val="28"/>
          <w:szCs w:val="28"/>
        </w:rPr>
        <w:t xml:space="preserve">КГАУ «ЦСЗН по ЧМР» с </w:t>
      </w:r>
      <w:proofErr w:type="spellStart"/>
      <w:r w:rsidRPr="00140B6A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Pr="00140B6A">
        <w:rPr>
          <w:rFonts w:ascii="Times New Roman" w:hAnsi="Times New Roman" w:cs="Times New Roman"/>
          <w:sz w:val="28"/>
          <w:szCs w:val="28"/>
        </w:rPr>
        <w:t xml:space="preserve"> ТУ МСР по осуществлению функции подготовки и выдачи заключения об установлении факта невозможности проживания в р</w:t>
      </w:r>
      <w:r>
        <w:rPr>
          <w:rFonts w:ascii="Times New Roman" w:hAnsi="Times New Roman" w:cs="Times New Roman"/>
          <w:sz w:val="28"/>
          <w:szCs w:val="28"/>
        </w:rPr>
        <w:t>анее занимаемом жилом помещении, после 01.06.2018 создать рабочую группу.</w:t>
      </w:r>
    </w:p>
    <w:p w:rsidR="007114FF" w:rsidRDefault="007114FF" w:rsidP="00711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Обратиться за консультацией в Министерство социального развития Пермского края по вопросу утверждения акта сохранности закрепленного жилого помещения (срок – до 25 мая 2018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14FF" w:rsidRDefault="007114FF" w:rsidP="00711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14FF" w:rsidRDefault="007114FF" w:rsidP="00711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114FF" w:rsidRDefault="007114FF" w:rsidP="00711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Н.Г. Сафонова</w:t>
      </w:r>
    </w:p>
    <w:p w:rsidR="007114FF" w:rsidRDefault="007114FF" w:rsidP="00711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6B43" w:rsidRPr="00055271" w:rsidRDefault="00386B43">
      <w:pPr>
        <w:rPr>
          <w:rFonts w:ascii="Times New Roman" w:hAnsi="Times New Roman" w:cs="Times New Roman"/>
          <w:sz w:val="28"/>
          <w:szCs w:val="28"/>
        </w:rPr>
      </w:pPr>
    </w:p>
    <w:sectPr w:rsidR="00386B43" w:rsidRPr="0005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A55"/>
    <w:multiLevelType w:val="hybridMultilevel"/>
    <w:tmpl w:val="F31C0DD4"/>
    <w:lvl w:ilvl="0" w:tplc="3B963C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04FC7"/>
    <w:multiLevelType w:val="hybridMultilevel"/>
    <w:tmpl w:val="BCD27DDE"/>
    <w:lvl w:ilvl="0" w:tplc="E1C4AA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F909F9"/>
    <w:multiLevelType w:val="hybridMultilevel"/>
    <w:tmpl w:val="E3166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16"/>
    <w:rsid w:val="00055271"/>
    <w:rsid w:val="00085CA6"/>
    <w:rsid w:val="00266DF6"/>
    <w:rsid w:val="00386B43"/>
    <w:rsid w:val="005E69E8"/>
    <w:rsid w:val="00636A37"/>
    <w:rsid w:val="00666B2E"/>
    <w:rsid w:val="006D447E"/>
    <w:rsid w:val="007114FF"/>
    <w:rsid w:val="00D82780"/>
    <w:rsid w:val="00D90BB5"/>
    <w:rsid w:val="00F07BEB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6DF6"/>
    <w:pPr>
      <w:ind w:left="720"/>
      <w:contextualSpacing/>
    </w:pPr>
  </w:style>
  <w:style w:type="paragraph" w:styleId="a6">
    <w:name w:val="No Spacing"/>
    <w:uiPriority w:val="99"/>
    <w:qFormat/>
    <w:rsid w:val="007114F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6DF6"/>
    <w:pPr>
      <w:ind w:left="720"/>
      <w:contextualSpacing/>
    </w:pPr>
  </w:style>
  <w:style w:type="paragraph" w:styleId="a6">
    <w:name w:val="No Spacing"/>
    <w:uiPriority w:val="99"/>
    <w:qFormat/>
    <w:rsid w:val="007114F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AAD97D9A0607087497D5FC0DC40E7E4D6BBA3FA9ECCA4BB254767F7CC60DFC0FECAB7875BA4c1v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8AAD97D9A0607087497D5FC0DC40E7E3D5B0A5F99C91AEB37C4B65F0C33FC8C7B7C6B3c8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8AAD97D9A0607087497D5FC0DC40E7E3D5B0A5F99C91AEB37C4B65F0C33FC8C7B7C6B6875BA012cEv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2018-05-30T06:17:00Z</cp:lastPrinted>
  <dcterms:created xsi:type="dcterms:W3CDTF">2018-05-11T05:45:00Z</dcterms:created>
  <dcterms:modified xsi:type="dcterms:W3CDTF">2018-06-08T12:15:00Z</dcterms:modified>
</cp:coreProperties>
</file>