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EC7" w:rsidRPr="00600588" w:rsidRDefault="007A49E5" w:rsidP="00B86A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Доклад «</w:t>
      </w:r>
      <w:r w:rsidR="00B86A32" w:rsidRPr="00600588">
        <w:rPr>
          <w:rFonts w:ascii="Times New Roman" w:hAnsi="Times New Roman" w:cs="Times New Roman"/>
          <w:sz w:val="24"/>
          <w:szCs w:val="24"/>
        </w:rPr>
        <w:t>Проблемы занятости женского населения</w:t>
      </w:r>
      <w:r w:rsidRPr="00600588">
        <w:rPr>
          <w:rFonts w:ascii="Times New Roman" w:hAnsi="Times New Roman" w:cs="Times New Roman"/>
          <w:sz w:val="24"/>
          <w:szCs w:val="24"/>
        </w:rPr>
        <w:t>»</w:t>
      </w:r>
    </w:p>
    <w:p w:rsidR="00B86A32" w:rsidRPr="00600588" w:rsidRDefault="00B86A32" w:rsidP="00B86A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Проблема занятости трудоспособного населения все чаще звучит как проблема безработицы, и в первую очередь это касается </w:t>
      </w:r>
      <w:proofErr w:type="gramStart"/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женщин..</w:t>
      </w:r>
      <w:proofErr w:type="gramEnd"/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Появилось и получило широкое распространение выражение «У безработицы — женское лицо».</w:t>
      </w:r>
    </w:p>
    <w:p w:rsidR="00B86A32" w:rsidRPr="00600588" w:rsidRDefault="00B86A32" w:rsidP="00B86A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6A32" w:rsidRPr="00600588" w:rsidRDefault="00B86A32" w:rsidP="00B86A32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 xml:space="preserve">На 01.09.2019г. численность безработных граждан составляла 498 человек, в </w:t>
      </w:r>
      <w:proofErr w:type="spellStart"/>
      <w:r w:rsidRPr="006005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00588">
        <w:rPr>
          <w:rFonts w:ascii="Times New Roman" w:hAnsi="Times New Roman" w:cs="Times New Roman"/>
          <w:sz w:val="24"/>
          <w:szCs w:val="24"/>
        </w:rPr>
        <w:t xml:space="preserve">. мужчин- 247 человек, женщин-251 человека. Численность женщин, состоящих на учете составляет 50,4% от общей численности официально признанных безработных граждан на данное число. </w:t>
      </w:r>
    </w:p>
    <w:p w:rsidR="00B86A32" w:rsidRPr="00600588" w:rsidRDefault="00600588" w:rsidP="00B86A32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Из них о</w:t>
      </w:r>
      <w:r w:rsidR="00B86A32" w:rsidRPr="00600588">
        <w:rPr>
          <w:rFonts w:ascii="Times New Roman" w:hAnsi="Times New Roman" w:cs="Times New Roman"/>
          <w:sz w:val="24"/>
          <w:szCs w:val="24"/>
        </w:rPr>
        <w:t>сновная доля женщин, состоящих на учете- это женщины трудоспособного возраста от 30 до 49 лет</w:t>
      </w:r>
      <w:r w:rsidRPr="00600588">
        <w:rPr>
          <w:rFonts w:ascii="Times New Roman" w:hAnsi="Times New Roman" w:cs="Times New Roman"/>
          <w:sz w:val="24"/>
          <w:szCs w:val="24"/>
        </w:rPr>
        <w:t xml:space="preserve"> (160чел)</w:t>
      </w:r>
      <w:r w:rsidR="00B86A32" w:rsidRPr="00600588">
        <w:rPr>
          <w:rFonts w:ascii="Times New Roman" w:hAnsi="Times New Roman" w:cs="Times New Roman"/>
          <w:sz w:val="24"/>
          <w:szCs w:val="24"/>
        </w:rPr>
        <w:t xml:space="preserve">, </w:t>
      </w:r>
      <w:r w:rsidR="00037D25" w:rsidRPr="00600588">
        <w:rPr>
          <w:rFonts w:ascii="Times New Roman" w:hAnsi="Times New Roman" w:cs="Times New Roman"/>
          <w:sz w:val="24"/>
          <w:szCs w:val="24"/>
        </w:rPr>
        <w:t xml:space="preserve">доля женщин, имеющих высшее образование- </w:t>
      </w:r>
      <w:r w:rsidRPr="00600588">
        <w:rPr>
          <w:rFonts w:ascii="Times New Roman" w:hAnsi="Times New Roman" w:cs="Times New Roman"/>
          <w:sz w:val="24"/>
          <w:szCs w:val="24"/>
        </w:rPr>
        <w:t xml:space="preserve">97 </w:t>
      </w:r>
      <w:proofErr w:type="gramStart"/>
      <w:r w:rsidRPr="00600588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600588">
        <w:rPr>
          <w:rFonts w:ascii="Times New Roman" w:hAnsi="Times New Roman" w:cs="Times New Roman"/>
          <w:sz w:val="24"/>
          <w:szCs w:val="24"/>
        </w:rPr>
        <w:t xml:space="preserve"> или </w:t>
      </w:r>
      <w:r w:rsidR="00037D25" w:rsidRPr="00600588">
        <w:rPr>
          <w:rFonts w:ascii="Times New Roman" w:hAnsi="Times New Roman" w:cs="Times New Roman"/>
          <w:sz w:val="24"/>
          <w:szCs w:val="24"/>
        </w:rPr>
        <w:t>38%</w:t>
      </w:r>
      <w:r w:rsidR="00B86A32" w:rsidRPr="00600588">
        <w:rPr>
          <w:rFonts w:ascii="Times New Roman" w:hAnsi="Times New Roman" w:cs="Times New Roman"/>
          <w:sz w:val="24"/>
          <w:szCs w:val="24"/>
        </w:rPr>
        <w:t xml:space="preserve">. Для сравнения мужчин </w:t>
      </w:r>
      <w:r w:rsidR="00CE73CF" w:rsidRPr="00600588">
        <w:rPr>
          <w:rFonts w:ascii="Times New Roman" w:hAnsi="Times New Roman" w:cs="Times New Roman"/>
          <w:sz w:val="24"/>
          <w:szCs w:val="24"/>
        </w:rPr>
        <w:t>с высшим образованием, состоящих</w:t>
      </w:r>
      <w:r w:rsidR="00B86A32" w:rsidRPr="00600588">
        <w:rPr>
          <w:rFonts w:ascii="Times New Roman" w:hAnsi="Times New Roman" w:cs="Times New Roman"/>
          <w:sz w:val="24"/>
          <w:szCs w:val="24"/>
        </w:rPr>
        <w:t xml:space="preserve"> на учете в ЦЗН на 01.09.2019г- 42 человека. </w:t>
      </w:r>
    </w:p>
    <w:p w:rsidR="00B86A32" w:rsidRPr="00600588" w:rsidRDefault="00B86A32" w:rsidP="00B86A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в принципе уровень образованности женщин несколько выше по сравнению с мужчинами. Высокий образовательный ценз женщин обусловливает наличие «женского сектора» в сфере общественного производства, к которому относятся системы здравоохранения, образования и воспитания,- сфера культуры и социального обслуживания.</w:t>
      </w:r>
    </w:p>
    <w:p w:rsidR="00B86A32" w:rsidRPr="00600588" w:rsidRDefault="00B86A32" w:rsidP="00B86A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Но несмотря на такие положительные качества женской рабочей силы, как стабильность в труде, высокий уровень образованности</w:t>
      </w:r>
      <w:proofErr w:type="gramStart"/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. ответственности</w:t>
      </w:r>
      <w:proofErr w:type="gramEnd"/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исполнительной дисциплины, аккуратность и точность, женщины имеют проблемы с трудоустройством, а</w:t>
      </w:r>
      <w:r w:rsidR="00807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производства в государственном секторе обостряют проблему занятости женщин.</w:t>
      </w:r>
    </w:p>
    <w:p w:rsidR="00B86A32" w:rsidRPr="00600588" w:rsidRDefault="00B86A32" w:rsidP="00B8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разного уровня конкурентоспособности мужчин и женщин на рынке труда имеет давнюю историю. Но для современного общества важно не только выявление причин такого положения вещей, но и решение вопроса о целесообразности и формах поддержки женщин на рынке труда.</w:t>
      </w:r>
    </w:p>
    <w:p w:rsidR="00574B27" w:rsidRPr="00600588" w:rsidRDefault="00B86A3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в первую очередь меры по повышению уровня квалификации женщин, помощь им в овладении теми профессиями и специальностями, </w:t>
      </w:r>
      <w:r w:rsidR="00600588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востребованы на рынке труда</w:t>
      </w: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. Это меры по повышению мобильности женщин как в профессиональном (готовность к смене профе</w:t>
      </w:r>
      <w:r w:rsidR="00037D25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ссии), так и в социальном плане.</w:t>
      </w:r>
    </w:p>
    <w:p w:rsidR="008E6693" w:rsidRPr="00600588" w:rsidRDefault="006005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Данным</w:t>
      </w:r>
      <w:r w:rsidR="008E6693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вопросом занимаются многие учреждения, в том числе </w:t>
      </w:r>
      <w:proofErr w:type="gramStart"/>
      <w:r w:rsidR="008E6693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и  служба</w:t>
      </w:r>
      <w:proofErr w:type="gramEnd"/>
      <w:r w:rsidR="008E6693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занятости. </w:t>
      </w:r>
    </w:p>
    <w:p w:rsidR="008E6693" w:rsidRPr="00600588" w:rsidRDefault="00CE73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Служба занятости – это не только учреждение, которое регистрирует безработных граждан, но и оказывает другие услуги, в частности услуги профессионального обучения и дополнительного профессионального образования граждан.</w:t>
      </w:r>
    </w:p>
    <w:p w:rsidR="00CE73CF" w:rsidRDefault="00CE73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того мы обучаем не только безработных граждан, но и граждан пенсионного возраста, работающих женщин, находящихся в отпуске по уходу за ребенком до 3 лет, граждан </w:t>
      </w:r>
      <w:proofErr w:type="spellStart"/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предпенсионного</w:t>
      </w:r>
      <w:proofErr w:type="spellEnd"/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возраста, как </w:t>
      </w:r>
      <w:r w:rsidR="003F78D2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незанятых </w:t>
      </w: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так и занятых</w:t>
      </w:r>
      <w:r w:rsidR="003F78D2"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трудовой деятельности</w:t>
      </w:r>
      <w:r w:rsidRPr="006005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5C21" w:rsidRDefault="00E55C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C21" w:rsidRDefault="00E55C2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7FA7" w:rsidRPr="00600588" w:rsidRDefault="00807FA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4B27" w:rsidRPr="00600588" w:rsidRDefault="00617D27" w:rsidP="00617D2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0588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 обучение женщин</w:t>
      </w:r>
    </w:p>
    <w:p w:rsidR="007A49E5" w:rsidRPr="00600588" w:rsidRDefault="007A49E5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Постановлением Правительства ПК от 13.05.2012 № 292-п (ред. От 28.09.2018) утверждено «Положение о порядке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лет».</w:t>
      </w:r>
    </w:p>
    <w:p w:rsidR="007A49E5" w:rsidRPr="00600588" w:rsidRDefault="007A49E5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В соответствии с этим положением профессиональное обучение женщин организ</w:t>
      </w:r>
      <w:r w:rsidR="005E2567" w:rsidRPr="00600588">
        <w:rPr>
          <w:rFonts w:ascii="Times New Roman" w:hAnsi="Times New Roman" w:cs="Times New Roman"/>
          <w:sz w:val="24"/>
          <w:szCs w:val="24"/>
        </w:rPr>
        <w:t>у</w:t>
      </w:r>
      <w:r w:rsidRPr="00600588">
        <w:rPr>
          <w:rFonts w:ascii="Times New Roman" w:hAnsi="Times New Roman" w:cs="Times New Roman"/>
          <w:sz w:val="24"/>
          <w:szCs w:val="24"/>
        </w:rPr>
        <w:t>ется в отношении женщин, находящихся в отпуске по уходу за ребенком до достижения им возраста 3 лет, состоящих в трудовых отношениях с работодателем.</w:t>
      </w:r>
    </w:p>
    <w:p w:rsidR="007A49E5" w:rsidRPr="00600588" w:rsidRDefault="007A49E5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Продолжительность профессионального обучения женщин не должна превышать 6 месяцев.</w:t>
      </w:r>
    </w:p>
    <w:p w:rsidR="007A49E5" w:rsidRPr="00600588" w:rsidRDefault="007A49E5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Условиями направления женщин на профессиональное обучение являются:</w:t>
      </w:r>
    </w:p>
    <w:p w:rsidR="007A49E5" w:rsidRPr="00600588" w:rsidRDefault="007A49E5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Личное обращение женщин в ЦЗН по месту жительства или пребывания</w:t>
      </w:r>
      <w:r w:rsidR="00BB46BF" w:rsidRPr="00600588">
        <w:rPr>
          <w:rFonts w:ascii="Times New Roman" w:hAnsi="Times New Roman" w:cs="Times New Roman"/>
          <w:sz w:val="24"/>
          <w:szCs w:val="24"/>
        </w:rPr>
        <w:t xml:space="preserve"> и предъявления в ЦЗН следующих документов: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-паспорта или документа, его заменяющего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-свидетельства о рождении ребенка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-копии документа, связанного  с работой и подтверждающего нахождение в отпуске по уходу за ребенком до достижения им возраста 3 лет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-заявление о направлении на профессиональное обучение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-свидетельства о регистрации по месту пребывания (в случае обращения в Центр занятости по месту пребывания)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Основанием для отказа в направлении женщин на профессиональное обучение</w:t>
      </w:r>
      <w:r w:rsidR="00B614DA" w:rsidRPr="00600588">
        <w:rPr>
          <w:rFonts w:ascii="Times New Roman" w:hAnsi="Times New Roman" w:cs="Times New Roman"/>
          <w:sz w:val="24"/>
          <w:szCs w:val="24"/>
        </w:rPr>
        <w:t xml:space="preserve"> </w:t>
      </w:r>
      <w:r w:rsidRPr="00600588">
        <w:rPr>
          <w:rFonts w:ascii="Times New Roman" w:hAnsi="Times New Roman" w:cs="Times New Roman"/>
          <w:sz w:val="24"/>
          <w:szCs w:val="24"/>
        </w:rPr>
        <w:t>являются: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00588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600588">
        <w:rPr>
          <w:rFonts w:ascii="Times New Roman" w:hAnsi="Times New Roman" w:cs="Times New Roman"/>
          <w:sz w:val="24"/>
          <w:szCs w:val="24"/>
        </w:rPr>
        <w:t xml:space="preserve"> или неполное предоставление документов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-недостаточность бюджетных ассигнований, предусмотренных в текущем финансовом году на финансовое обеспечение профессионального обучения женщин</w:t>
      </w:r>
    </w:p>
    <w:p w:rsidR="00BB46BF" w:rsidRPr="00600588" w:rsidRDefault="00BB46BF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</w:t>
      </w:r>
    </w:p>
    <w:p w:rsidR="00972825" w:rsidRPr="00600588" w:rsidRDefault="00972825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-обращение женщины в центр занятости не по месту жительства или месту пребывания.</w:t>
      </w:r>
    </w:p>
    <w:p w:rsidR="00A81B3C" w:rsidRPr="00600588" w:rsidRDefault="00A81B3C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 xml:space="preserve">За </w:t>
      </w:r>
      <w:r w:rsidR="0028669C" w:rsidRPr="00600588">
        <w:rPr>
          <w:rFonts w:ascii="Times New Roman" w:hAnsi="Times New Roman" w:cs="Times New Roman"/>
          <w:sz w:val="24"/>
          <w:szCs w:val="24"/>
        </w:rPr>
        <w:t>период с 01.01.</w:t>
      </w:r>
      <w:r w:rsidRPr="0060058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28669C" w:rsidRPr="00600588">
        <w:rPr>
          <w:rFonts w:ascii="Times New Roman" w:hAnsi="Times New Roman" w:cs="Times New Roman"/>
          <w:sz w:val="24"/>
          <w:szCs w:val="24"/>
        </w:rPr>
        <w:t xml:space="preserve">по 11.09.2019г </w:t>
      </w:r>
      <w:r w:rsidR="004475D4" w:rsidRPr="00600588">
        <w:rPr>
          <w:rFonts w:ascii="Times New Roman" w:hAnsi="Times New Roman" w:cs="Times New Roman"/>
          <w:sz w:val="24"/>
          <w:szCs w:val="24"/>
        </w:rPr>
        <w:t xml:space="preserve">центром занятости </w:t>
      </w:r>
      <w:r w:rsidRPr="00600588">
        <w:rPr>
          <w:rFonts w:ascii="Times New Roman" w:hAnsi="Times New Roman" w:cs="Times New Roman"/>
          <w:sz w:val="24"/>
          <w:szCs w:val="24"/>
        </w:rPr>
        <w:t xml:space="preserve">направлено на курсы </w:t>
      </w:r>
      <w:r w:rsidR="0028669C" w:rsidRPr="00600588">
        <w:rPr>
          <w:rFonts w:ascii="Times New Roman" w:hAnsi="Times New Roman" w:cs="Times New Roman"/>
          <w:sz w:val="24"/>
          <w:szCs w:val="24"/>
        </w:rPr>
        <w:t>32</w:t>
      </w:r>
      <w:r w:rsidRPr="00600588">
        <w:rPr>
          <w:rFonts w:ascii="Times New Roman" w:hAnsi="Times New Roman" w:cs="Times New Roman"/>
          <w:sz w:val="24"/>
          <w:szCs w:val="24"/>
        </w:rPr>
        <w:t xml:space="preserve"> </w:t>
      </w:r>
      <w:r w:rsidR="0028669C" w:rsidRPr="00600588">
        <w:rPr>
          <w:rFonts w:ascii="Times New Roman" w:hAnsi="Times New Roman" w:cs="Times New Roman"/>
          <w:sz w:val="24"/>
          <w:szCs w:val="24"/>
        </w:rPr>
        <w:t>женщины, находящиеся в отпуске по уходу за ребенком</w:t>
      </w:r>
      <w:r w:rsidR="00684984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="004475D4" w:rsidRPr="00600588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684984">
        <w:rPr>
          <w:rFonts w:ascii="Times New Roman" w:hAnsi="Times New Roman" w:cs="Times New Roman"/>
          <w:sz w:val="24"/>
          <w:szCs w:val="24"/>
        </w:rPr>
        <w:t>ям</w:t>
      </w:r>
      <w:r w:rsidR="004475D4" w:rsidRPr="00600588">
        <w:rPr>
          <w:rFonts w:ascii="Times New Roman" w:hAnsi="Times New Roman" w:cs="Times New Roman"/>
          <w:sz w:val="24"/>
          <w:szCs w:val="24"/>
        </w:rPr>
        <w:t>, специальност</w:t>
      </w:r>
      <w:r w:rsidR="00684984">
        <w:rPr>
          <w:rFonts w:ascii="Times New Roman" w:hAnsi="Times New Roman" w:cs="Times New Roman"/>
          <w:sz w:val="24"/>
          <w:szCs w:val="24"/>
        </w:rPr>
        <w:t>ям</w:t>
      </w:r>
      <w:r w:rsidRPr="00600588">
        <w:rPr>
          <w:rFonts w:ascii="Times New Roman" w:hAnsi="Times New Roman" w:cs="Times New Roman"/>
          <w:sz w:val="24"/>
          <w:szCs w:val="24"/>
        </w:rPr>
        <w:t>:</w:t>
      </w:r>
    </w:p>
    <w:p w:rsidR="00A81B3C" w:rsidRPr="00600588" w:rsidRDefault="00A81B3C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 xml:space="preserve">- </w:t>
      </w:r>
      <w:r w:rsidR="00684984">
        <w:rPr>
          <w:rFonts w:ascii="Times New Roman" w:hAnsi="Times New Roman" w:cs="Times New Roman"/>
          <w:sz w:val="24"/>
          <w:szCs w:val="24"/>
        </w:rPr>
        <w:t>специалист по маникюру</w:t>
      </w:r>
    </w:p>
    <w:p w:rsidR="00A81B3C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-парикмахеры</w:t>
      </w:r>
    </w:p>
    <w:p w:rsidR="00A81B3C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операторы ЭВ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иВМ</w:t>
      </w:r>
      <w:proofErr w:type="spellEnd"/>
    </w:p>
    <w:p w:rsidR="0028669C" w:rsidRPr="00600588" w:rsidRDefault="0028669C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lastRenderedPageBreak/>
        <w:t>- повар</w:t>
      </w:r>
    </w:p>
    <w:p w:rsidR="00116F8E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портной</w:t>
      </w:r>
    </w:p>
    <w:p w:rsidR="00116F8E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секретарь руководителя</w:t>
      </w:r>
    </w:p>
    <w:p w:rsidR="00116F8E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-1с Бухгалтерия</w:t>
      </w:r>
    </w:p>
    <w:p w:rsidR="00116F8E" w:rsidRPr="00600588" w:rsidRDefault="00116F8E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 основы пре</w:t>
      </w:r>
      <w:r w:rsidR="00684984">
        <w:rPr>
          <w:rFonts w:ascii="Times New Roman" w:hAnsi="Times New Roman" w:cs="Times New Roman"/>
          <w:sz w:val="24"/>
          <w:szCs w:val="24"/>
        </w:rPr>
        <w:t>дпринимательской деятельности</w:t>
      </w:r>
    </w:p>
    <w:p w:rsidR="00116F8E" w:rsidRPr="00600588" w:rsidRDefault="00116F8E" w:rsidP="007A49E5">
      <w:pPr>
        <w:rPr>
          <w:rFonts w:ascii="Times New Roman" w:hAnsi="Times New Roman" w:cs="Times New Roman"/>
          <w:sz w:val="24"/>
          <w:szCs w:val="24"/>
        </w:rPr>
      </w:pPr>
    </w:p>
    <w:p w:rsidR="00116F8E" w:rsidRPr="00600588" w:rsidRDefault="00116F8E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В проекте планируется обучение «мамочек» (в сентябре-октябре 2019) по профессиям:</w:t>
      </w:r>
    </w:p>
    <w:p w:rsidR="00A81B3C" w:rsidRPr="00600588" w:rsidRDefault="00A81B3C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 портной</w:t>
      </w:r>
    </w:p>
    <w:p w:rsidR="00A81B3C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няня</w:t>
      </w:r>
    </w:p>
    <w:p w:rsidR="00A81B3C" w:rsidRPr="00600588" w:rsidRDefault="00A81B3C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 продавец</w:t>
      </w:r>
    </w:p>
    <w:p w:rsidR="00A81B3C" w:rsidRPr="00600588" w:rsidRDefault="00A81B3C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>-</w:t>
      </w:r>
      <w:r w:rsidR="00116F8E" w:rsidRPr="00600588">
        <w:rPr>
          <w:rFonts w:ascii="Times New Roman" w:hAnsi="Times New Roman" w:cs="Times New Roman"/>
          <w:sz w:val="24"/>
          <w:szCs w:val="24"/>
        </w:rPr>
        <w:t>па</w:t>
      </w:r>
      <w:r w:rsidR="00684984">
        <w:rPr>
          <w:rFonts w:ascii="Times New Roman" w:hAnsi="Times New Roman" w:cs="Times New Roman"/>
          <w:sz w:val="24"/>
          <w:szCs w:val="24"/>
        </w:rPr>
        <w:t>рикмахер</w:t>
      </w:r>
    </w:p>
    <w:p w:rsidR="00A81B3C" w:rsidRPr="00600588" w:rsidRDefault="00740A6A" w:rsidP="007A49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058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A81B3C" w:rsidRPr="00600588">
        <w:rPr>
          <w:rFonts w:ascii="Times New Roman" w:hAnsi="Times New Roman" w:cs="Times New Roman"/>
          <w:sz w:val="24"/>
          <w:szCs w:val="24"/>
        </w:rPr>
        <w:t xml:space="preserve"> </w:t>
      </w:r>
      <w:r w:rsidR="00116F8E" w:rsidRPr="0060058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6F8E" w:rsidRPr="00600588">
        <w:rPr>
          <w:rFonts w:ascii="Times New Roman" w:hAnsi="Times New Roman" w:cs="Times New Roman"/>
          <w:sz w:val="24"/>
          <w:szCs w:val="24"/>
        </w:rPr>
        <w:t xml:space="preserve"> </w:t>
      </w:r>
      <w:r w:rsidR="00A81B3C" w:rsidRPr="00600588">
        <w:rPr>
          <w:rFonts w:ascii="Times New Roman" w:hAnsi="Times New Roman" w:cs="Times New Roman"/>
          <w:sz w:val="24"/>
          <w:szCs w:val="24"/>
        </w:rPr>
        <w:t>план</w:t>
      </w:r>
      <w:r w:rsidR="00116F8E" w:rsidRPr="00600588">
        <w:rPr>
          <w:rFonts w:ascii="Times New Roman" w:hAnsi="Times New Roman" w:cs="Times New Roman"/>
          <w:sz w:val="24"/>
          <w:szCs w:val="24"/>
        </w:rPr>
        <w:t xml:space="preserve">у </w:t>
      </w:r>
      <w:r w:rsidR="00A81B3C" w:rsidRPr="00600588">
        <w:rPr>
          <w:rFonts w:ascii="Times New Roman" w:hAnsi="Times New Roman" w:cs="Times New Roman"/>
          <w:sz w:val="24"/>
          <w:szCs w:val="24"/>
        </w:rPr>
        <w:t>обуч</w:t>
      </w:r>
      <w:r w:rsidR="00116F8E" w:rsidRPr="00600588">
        <w:rPr>
          <w:rFonts w:ascii="Times New Roman" w:hAnsi="Times New Roman" w:cs="Times New Roman"/>
          <w:sz w:val="24"/>
          <w:szCs w:val="24"/>
        </w:rPr>
        <w:t>ения на 2019 год</w:t>
      </w:r>
      <w:r w:rsidR="00A81B3C" w:rsidRPr="00600588">
        <w:rPr>
          <w:rFonts w:ascii="Times New Roman" w:hAnsi="Times New Roman" w:cs="Times New Roman"/>
          <w:sz w:val="24"/>
          <w:szCs w:val="24"/>
        </w:rPr>
        <w:t xml:space="preserve"> -38 человек.</w:t>
      </w:r>
    </w:p>
    <w:p w:rsidR="004475D4" w:rsidRPr="00600588" w:rsidRDefault="00617D27" w:rsidP="00617D27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00588">
        <w:rPr>
          <w:rFonts w:ascii="Times New Roman" w:hAnsi="Times New Roman" w:cs="Times New Roman"/>
          <w:b/>
          <w:sz w:val="24"/>
          <w:szCs w:val="24"/>
        </w:rPr>
        <w:t>Профессиональное обучение граждан пенсионного возраста</w:t>
      </w:r>
    </w:p>
    <w:p w:rsidR="001D111A" w:rsidRDefault="00617D27" w:rsidP="00617D27">
      <w:pPr>
        <w:pStyle w:val="a3"/>
        <w:shd w:val="clear" w:color="auto" w:fill="FFFFFF" w:themeFill="background1"/>
        <w:spacing w:before="135" w:beforeAutospacing="0" w:after="0" w:afterAutospacing="0" w:line="255" w:lineRule="atLeast"/>
        <w:textAlignment w:val="baseline"/>
        <w:rPr>
          <w:rFonts w:ascii="Verdana" w:hAnsi="Verdana"/>
          <w:sz w:val="20"/>
          <w:szCs w:val="20"/>
        </w:rPr>
      </w:pPr>
      <w:r w:rsidRPr="00600588">
        <w:rPr>
          <w:rFonts w:ascii="Verdana" w:hAnsi="Verdana"/>
          <w:sz w:val="20"/>
          <w:szCs w:val="20"/>
        </w:rPr>
        <w:t>В</w:t>
      </w:r>
      <w:r w:rsidR="001D111A" w:rsidRPr="00600588">
        <w:rPr>
          <w:rFonts w:ascii="Verdana" w:hAnsi="Verdana"/>
          <w:sz w:val="20"/>
          <w:szCs w:val="20"/>
        </w:rPr>
        <w:t xml:space="preserve"> Пермском крае с 2014 года реализуется мероприятие по организации профессионального обучения и дополнительного профессионального образования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деятельность.</w:t>
      </w:r>
    </w:p>
    <w:p w:rsidR="00B0270F" w:rsidRPr="00B0270F" w:rsidRDefault="00B0270F" w:rsidP="00617D27">
      <w:pPr>
        <w:pStyle w:val="a3"/>
        <w:shd w:val="clear" w:color="auto" w:fill="FFFFFF" w:themeFill="background1"/>
        <w:spacing w:before="135" w:beforeAutospacing="0" w:after="0" w:afterAutospacing="0" w:line="255" w:lineRule="atLeast"/>
        <w:textAlignment w:val="baseline"/>
        <w:rPr>
          <w:rFonts w:ascii="Verdana" w:hAnsi="Verdana"/>
          <w:b/>
          <w:sz w:val="20"/>
          <w:szCs w:val="20"/>
        </w:rPr>
      </w:pPr>
    </w:p>
    <w:p w:rsidR="001D111A" w:rsidRPr="00B0270F" w:rsidRDefault="001D111A" w:rsidP="00617D27">
      <w:pPr>
        <w:pStyle w:val="a3"/>
        <w:shd w:val="clear" w:color="auto" w:fill="FFFFFF" w:themeFill="background1"/>
        <w:spacing w:before="0" w:beforeAutospacing="0" w:after="0" w:afterAutospacing="0" w:line="255" w:lineRule="atLeast"/>
        <w:textAlignment w:val="baseline"/>
        <w:rPr>
          <w:rFonts w:ascii="Verdana" w:hAnsi="Verdana"/>
          <w:sz w:val="20"/>
          <w:szCs w:val="20"/>
        </w:rPr>
      </w:pP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Если</w:t>
      </w:r>
      <w:r w:rsidRPr="00B0270F">
        <w:rPr>
          <w:rFonts w:ascii="Verdana" w:hAnsi="Verdana"/>
          <w:sz w:val="20"/>
          <w:szCs w:val="20"/>
        </w:rPr>
        <w:t> </w:t>
      </w:r>
      <w:r w:rsidR="00617D27"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гражданину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назначена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пенсия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по</w:t>
      </w:r>
      <w:r w:rsidRPr="00B0270F">
        <w:rPr>
          <w:rFonts w:ascii="Verdana" w:hAnsi="Verdana"/>
          <w:sz w:val="20"/>
          <w:szCs w:val="20"/>
        </w:rPr>
        <w:t> </w:t>
      </w:r>
      <w:proofErr w:type="gramStart"/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старости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,</w:t>
      </w:r>
      <w:proofErr w:type="gramEnd"/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 в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настоящее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время</w:t>
      </w:r>
      <w:r w:rsidRPr="00B0270F">
        <w:rPr>
          <w:rFonts w:ascii="Verdana" w:hAnsi="Verdana"/>
          <w:sz w:val="20"/>
          <w:szCs w:val="20"/>
        </w:rPr>
        <w:t> </w:t>
      </w:r>
      <w:r w:rsidR="00617D27"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он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не</w:t>
      </w:r>
      <w:r w:rsidRPr="00B0270F">
        <w:rPr>
          <w:rFonts w:ascii="Verdana" w:hAnsi="Verdana"/>
          <w:sz w:val="20"/>
          <w:szCs w:val="20"/>
        </w:rPr>
        <w:t> </w:t>
      </w:r>
      <w:r w:rsidR="00B0270F"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работает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, но</w:t>
      </w:r>
      <w:r w:rsidRPr="00B0270F">
        <w:rPr>
          <w:rFonts w:ascii="Verdana" w:hAnsi="Verdana"/>
          <w:sz w:val="20"/>
          <w:szCs w:val="20"/>
        </w:rPr>
        <w:t> </w:t>
      </w:r>
      <w:r w:rsidR="00617D27"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стремит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с</w:t>
      </w:r>
      <w:r w:rsidR="00617D27"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я 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возобновить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трудовую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деятельность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, служба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занятости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населения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предлагает</w:t>
      </w:r>
      <w:r w:rsidRPr="00B0270F">
        <w:rPr>
          <w:rFonts w:ascii="Verdana" w:hAnsi="Verdana"/>
          <w:sz w:val="20"/>
          <w:szCs w:val="20"/>
        </w:rPr>
        <w:t> 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бесплатно</w:t>
      </w:r>
      <w:r w:rsidR="00617D27"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 xml:space="preserve"> 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повысить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имеющуюся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квалификацию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или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получить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новую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профессию</w:t>
      </w:r>
      <w:r w:rsidRPr="00B0270F">
        <w:rPr>
          <w:rFonts w:ascii="Verdana" w:hAnsi="Verdana"/>
          <w:sz w:val="20"/>
          <w:szCs w:val="20"/>
        </w:rPr>
        <w:t> </w:t>
      </w: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.</w:t>
      </w:r>
    </w:p>
    <w:p w:rsidR="00617D27" w:rsidRPr="00B0270F" w:rsidRDefault="00617D27" w:rsidP="00617D27">
      <w:pPr>
        <w:pStyle w:val="a3"/>
        <w:shd w:val="clear" w:color="auto" w:fill="FFFFFF" w:themeFill="background1"/>
        <w:spacing w:before="0" w:beforeAutospacing="0" w:after="0" w:afterAutospacing="0" w:line="255" w:lineRule="atLeast"/>
        <w:textAlignment w:val="baseline"/>
        <w:rPr>
          <w:rFonts w:ascii="Verdana" w:hAnsi="Verdana"/>
          <w:sz w:val="20"/>
          <w:szCs w:val="20"/>
        </w:rPr>
      </w:pPr>
    </w:p>
    <w:p w:rsidR="001D111A" w:rsidRPr="00B0270F" w:rsidRDefault="00617D27" w:rsidP="00617D27">
      <w:pPr>
        <w:pStyle w:val="a3"/>
        <w:shd w:val="clear" w:color="auto" w:fill="FFFFFF" w:themeFill="background1"/>
        <w:spacing w:before="0" w:beforeAutospacing="0" w:after="0" w:afterAutospacing="0" w:line="255" w:lineRule="atLeast"/>
        <w:textAlignment w:val="baseline"/>
        <w:rPr>
          <w:rFonts w:ascii="Verdana" w:hAnsi="Verdana"/>
          <w:sz w:val="20"/>
          <w:szCs w:val="20"/>
        </w:rPr>
      </w:pPr>
      <w:r w:rsidRPr="00B0270F">
        <w:rPr>
          <w:rFonts w:ascii="Verdana" w:hAnsi="Verdana"/>
          <w:sz w:val="20"/>
          <w:szCs w:val="20"/>
        </w:rPr>
        <w:t>П</w:t>
      </w:r>
      <w:r w:rsidR="001D111A" w:rsidRPr="00B0270F">
        <w:rPr>
          <w:rFonts w:ascii="Verdana" w:hAnsi="Verdana"/>
          <w:sz w:val="20"/>
          <w:szCs w:val="20"/>
        </w:rPr>
        <w:t>рофессиональное обучение осуществляется при условии:</w:t>
      </w:r>
    </w:p>
    <w:p w:rsidR="001D111A" w:rsidRPr="00B0270F" w:rsidRDefault="001D111A" w:rsidP="00617D27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55" w:lineRule="atLeast"/>
        <w:ind w:left="0"/>
        <w:textAlignment w:val="baseline"/>
        <w:rPr>
          <w:rFonts w:ascii="Verdana" w:hAnsi="Verdana"/>
          <w:sz w:val="20"/>
          <w:szCs w:val="20"/>
        </w:rPr>
      </w:pP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Личного обращения пенсионера в центр занятости населения по месту жительства.</w:t>
      </w:r>
    </w:p>
    <w:p w:rsidR="001D111A" w:rsidRPr="00B0270F" w:rsidRDefault="001D111A" w:rsidP="001D111A">
      <w:pPr>
        <w:pStyle w:val="a3"/>
        <w:numPr>
          <w:ilvl w:val="0"/>
          <w:numId w:val="3"/>
        </w:numPr>
        <w:spacing w:before="0" w:beforeAutospacing="0" w:after="0" w:afterAutospacing="0" w:line="255" w:lineRule="atLeast"/>
        <w:ind w:left="0"/>
        <w:textAlignment w:val="baseline"/>
        <w:rPr>
          <w:rFonts w:ascii="Verdana" w:hAnsi="Verdana"/>
          <w:sz w:val="20"/>
          <w:szCs w:val="20"/>
        </w:rPr>
      </w:pPr>
      <w:r w:rsidRPr="00B0270F">
        <w:rPr>
          <w:rStyle w:val="a4"/>
          <w:rFonts w:ascii="Verdana" w:hAnsi="Verdana"/>
          <w:b w:val="0"/>
          <w:sz w:val="20"/>
          <w:szCs w:val="20"/>
          <w:bdr w:val="none" w:sz="0" w:space="0" w:color="auto" w:frame="1"/>
        </w:rPr>
        <w:t>Предоставления следующих документов:</w:t>
      </w:r>
    </w:p>
    <w:p w:rsidR="001D111A" w:rsidRPr="00600588" w:rsidRDefault="001D111A" w:rsidP="001D111A">
      <w:pPr>
        <w:pStyle w:val="a3"/>
        <w:numPr>
          <w:ilvl w:val="0"/>
          <w:numId w:val="4"/>
        </w:numPr>
        <w:spacing w:before="135" w:beforeAutospacing="0" w:after="0" w:afterAutospacing="0" w:line="255" w:lineRule="atLeast"/>
        <w:ind w:left="0"/>
        <w:textAlignment w:val="baseline"/>
        <w:rPr>
          <w:rFonts w:ascii="Verdana" w:hAnsi="Verdana"/>
          <w:sz w:val="20"/>
          <w:szCs w:val="20"/>
        </w:rPr>
      </w:pPr>
      <w:proofErr w:type="gramStart"/>
      <w:r w:rsidRPr="00600588">
        <w:rPr>
          <w:rFonts w:ascii="Verdana" w:hAnsi="Verdana"/>
          <w:sz w:val="20"/>
          <w:szCs w:val="20"/>
        </w:rPr>
        <w:t>заявления</w:t>
      </w:r>
      <w:proofErr w:type="gramEnd"/>
      <w:r w:rsidRPr="00600588">
        <w:rPr>
          <w:rFonts w:ascii="Verdana" w:hAnsi="Verdana"/>
          <w:sz w:val="20"/>
          <w:szCs w:val="20"/>
        </w:rPr>
        <w:t xml:space="preserve"> о направлении на профессиональное обучение в произвольной форме;</w:t>
      </w:r>
    </w:p>
    <w:p w:rsidR="001D111A" w:rsidRPr="00600588" w:rsidRDefault="001D111A" w:rsidP="001D111A">
      <w:pPr>
        <w:pStyle w:val="a3"/>
        <w:numPr>
          <w:ilvl w:val="0"/>
          <w:numId w:val="4"/>
        </w:numPr>
        <w:spacing w:before="135" w:beforeAutospacing="0" w:after="0" w:afterAutospacing="0" w:line="255" w:lineRule="atLeast"/>
        <w:ind w:left="0"/>
        <w:textAlignment w:val="baseline"/>
        <w:rPr>
          <w:rFonts w:ascii="Verdana" w:hAnsi="Verdana"/>
          <w:sz w:val="20"/>
          <w:szCs w:val="20"/>
        </w:rPr>
      </w:pPr>
      <w:proofErr w:type="gramStart"/>
      <w:r w:rsidRPr="00600588">
        <w:rPr>
          <w:rFonts w:ascii="Verdana" w:hAnsi="Verdana"/>
          <w:sz w:val="20"/>
          <w:szCs w:val="20"/>
        </w:rPr>
        <w:t>паспорта</w:t>
      </w:r>
      <w:proofErr w:type="gramEnd"/>
      <w:r w:rsidRPr="00600588">
        <w:rPr>
          <w:rFonts w:ascii="Verdana" w:hAnsi="Verdana"/>
          <w:sz w:val="20"/>
          <w:szCs w:val="20"/>
        </w:rPr>
        <w:t>, или документа, его заменяющего;</w:t>
      </w:r>
    </w:p>
    <w:p w:rsidR="001D111A" w:rsidRPr="00600588" w:rsidRDefault="001D111A" w:rsidP="001D111A">
      <w:pPr>
        <w:pStyle w:val="a3"/>
        <w:numPr>
          <w:ilvl w:val="0"/>
          <w:numId w:val="4"/>
        </w:numPr>
        <w:spacing w:before="135" w:beforeAutospacing="0" w:after="0" w:afterAutospacing="0" w:line="255" w:lineRule="atLeast"/>
        <w:ind w:left="0"/>
        <w:textAlignment w:val="baseline"/>
        <w:rPr>
          <w:rFonts w:ascii="Verdana" w:hAnsi="Verdana"/>
          <w:sz w:val="20"/>
          <w:szCs w:val="20"/>
        </w:rPr>
      </w:pPr>
      <w:proofErr w:type="gramStart"/>
      <w:r w:rsidRPr="00600588">
        <w:rPr>
          <w:rFonts w:ascii="Verdana" w:hAnsi="Verdana"/>
          <w:sz w:val="20"/>
          <w:szCs w:val="20"/>
        </w:rPr>
        <w:t>трудовой</w:t>
      </w:r>
      <w:proofErr w:type="gramEnd"/>
      <w:r w:rsidRPr="00600588">
        <w:rPr>
          <w:rFonts w:ascii="Verdana" w:hAnsi="Verdana"/>
          <w:sz w:val="20"/>
          <w:szCs w:val="20"/>
        </w:rPr>
        <w:t xml:space="preserve"> книжки или документа, её заменяющего;</w:t>
      </w:r>
    </w:p>
    <w:p w:rsidR="001D111A" w:rsidRPr="00600588" w:rsidRDefault="001D111A" w:rsidP="001D111A">
      <w:pPr>
        <w:pStyle w:val="a3"/>
        <w:numPr>
          <w:ilvl w:val="0"/>
          <w:numId w:val="4"/>
        </w:numPr>
        <w:spacing w:before="135" w:beforeAutospacing="0" w:after="0" w:afterAutospacing="0" w:line="255" w:lineRule="atLeast"/>
        <w:ind w:left="0"/>
        <w:textAlignment w:val="baseline"/>
        <w:rPr>
          <w:rFonts w:ascii="Verdana" w:hAnsi="Verdana"/>
          <w:sz w:val="20"/>
          <w:szCs w:val="20"/>
        </w:rPr>
      </w:pPr>
      <w:proofErr w:type="gramStart"/>
      <w:r w:rsidRPr="00600588">
        <w:rPr>
          <w:rFonts w:ascii="Verdana" w:hAnsi="Verdana"/>
          <w:sz w:val="20"/>
          <w:szCs w:val="20"/>
        </w:rPr>
        <w:t>документа</w:t>
      </w:r>
      <w:proofErr w:type="gramEnd"/>
      <w:r w:rsidRPr="00600588">
        <w:rPr>
          <w:rFonts w:ascii="Verdana" w:hAnsi="Verdana"/>
          <w:sz w:val="20"/>
          <w:szCs w:val="20"/>
        </w:rPr>
        <w:t>, подтверждающего назначение трудовой пенсии по старости.</w:t>
      </w:r>
    </w:p>
    <w:p w:rsidR="00617D27" w:rsidRPr="00600588" w:rsidRDefault="00617D27" w:rsidP="00617D27">
      <w:pPr>
        <w:pStyle w:val="a3"/>
        <w:spacing w:before="135" w:beforeAutospacing="0" w:after="0" w:afterAutospacing="0" w:line="255" w:lineRule="atLeast"/>
        <w:textAlignment w:val="baseline"/>
        <w:rPr>
          <w:rFonts w:ascii="Verdana" w:hAnsi="Verdana"/>
          <w:sz w:val="20"/>
          <w:szCs w:val="20"/>
        </w:rPr>
      </w:pPr>
    </w:p>
    <w:p w:rsidR="004475D4" w:rsidRPr="00600588" w:rsidRDefault="00617D27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600588">
        <w:rPr>
          <w:rFonts w:ascii="Times New Roman" w:hAnsi="Times New Roman" w:cs="Times New Roman"/>
          <w:sz w:val="24"/>
          <w:szCs w:val="24"/>
        </w:rPr>
        <w:t>начала  2019</w:t>
      </w:r>
      <w:proofErr w:type="gramEnd"/>
      <w:r w:rsidRPr="00600588">
        <w:rPr>
          <w:rFonts w:ascii="Times New Roman" w:hAnsi="Times New Roman" w:cs="Times New Roman"/>
          <w:sz w:val="24"/>
          <w:szCs w:val="24"/>
        </w:rPr>
        <w:t xml:space="preserve"> года обучено</w:t>
      </w:r>
      <w:r w:rsidR="00180A00" w:rsidRPr="00600588">
        <w:rPr>
          <w:rFonts w:ascii="Times New Roman" w:hAnsi="Times New Roman" w:cs="Times New Roman"/>
          <w:sz w:val="24"/>
          <w:szCs w:val="24"/>
        </w:rPr>
        <w:t xml:space="preserve"> граждан пенсионного возраста </w:t>
      </w:r>
      <w:r w:rsidRPr="00600588">
        <w:rPr>
          <w:rFonts w:ascii="Times New Roman" w:hAnsi="Times New Roman" w:cs="Times New Roman"/>
          <w:sz w:val="24"/>
          <w:szCs w:val="24"/>
        </w:rPr>
        <w:t>-</w:t>
      </w:r>
      <w:r w:rsidR="00180A00" w:rsidRPr="00600588">
        <w:rPr>
          <w:rFonts w:ascii="Times New Roman" w:hAnsi="Times New Roman" w:cs="Times New Roman"/>
          <w:sz w:val="24"/>
          <w:szCs w:val="24"/>
        </w:rPr>
        <w:t xml:space="preserve"> 20 человек</w:t>
      </w:r>
      <w:r w:rsidR="00684984">
        <w:rPr>
          <w:rFonts w:ascii="Times New Roman" w:hAnsi="Times New Roman" w:cs="Times New Roman"/>
          <w:sz w:val="24"/>
          <w:szCs w:val="24"/>
        </w:rPr>
        <w:t xml:space="preserve"> по следующим направлениям обучения</w:t>
      </w:r>
      <w:r w:rsidR="00180A00" w:rsidRPr="00600588">
        <w:rPr>
          <w:rFonts w:ascii="Times New Roman" w:hAnsi="Times New Roman" w:cs="Times New Roman"/>
          <w:sz w:val="24"/>
          <w:szCs w:val="24"/>
        </w:rPr>
        <w:t>:</w:t>
      </w:r>
    </w:p>
    <w:p w:rsidR="00180A00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-парикмахер</w:t>
      </w:r>
    </w:p>
    <w:p w:rsidR="00180A00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-оператор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ЭВиВМ</w:t>
      </w:r>
      <w:proofErr w:type="spellEnd"/>
    </w:p>
    <w:p w:rsidR="00180A00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-повар</w:t>
      </w:r>
    </w:p>
    <w:p w:rsidR="00180A00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-охранник</w:t>
      </w:r>
    </w:p>
    <w:p w:rsidR="00180A00" w:rsidRPr="00600588" w:rsidRDefault="00684984" w:rsidP="007A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-1С Бухгалтерия</w:t>
      </w:r>
    </w:p>
    <w:p w:rsidR="00180A00" w:rsidRPr="00600588" w:rsidRDefault="00180A00" w:rsidP="007A49E5">
      <w:pPr>
        <w:rPr>
          <w:rFonts w:ascii="Times New Roman" w:hAnsi="Times New Roman" w:cs="Times New Roman"/>
          <w:sz w:val="24"/>
          <w:szCs w:val="24"/>
        </w:rPr>
      </w:pPr>
      <w:r w:rsidRPr="006005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00588">
        <w:rPr>
          <w:rFonts w:ascii="Times New Roman" w:hAnsi="Times New Roman" w:cs="Times New Roman"/>
          <w:sz w:val="24"/>
          <w:szCs w:val="24"/>
        </w:rPr>
        <w:t>Всего по плану обучения на 2019год -25 чел. Фактически желающих обучиться в этом году на данный момент -26 чел.</w:t>
      </w:r>
    </w:p>
    <w:p w:rsidR="004475D4" w:rsidRPr="00600588" w:rsidRDefault="004475D4" w:rsidP="007A49E5">
      <w:pPr>
        <w:rPr>
          <w:rFonts w:ascii="Times New Roman" w:hAnsi="Times New Roman" w:cs="Times New Roman"/>
          <w:sz w:val="24"/>
          <w:szCs w:val="24"/>
        </w:rPr>
      </w:pPr>
    </w:p>
    <w:p w:rsidR="00AE7A84" w:rsidRPr="00600588" w:rsidRDefault="00AE7A84" w:rsidP="007A49E5">
      <w:pPr>
        <w:rPr>
          <w:rFonts w:ascii="Times New Roman" w:hAnsi="Times New Roman" w:cs="Times New Roman"/>
          <w:sz w:val="24"/>
          <w:szCs w:val="24"/>
        </w:rPr>
      </w:pPr>
    </w:p>
    <w:p w:rsidR="00AE7A84" w:rsidRPr="00600588" w:rsidRDefault="00AE7A84" w:rsidP="00AE7A84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0588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обучение граждан </w:t>
      </w:r>
      <w:proofErr w:type="spellStart"/>
      <w:r w:rsidRPr="00600588">
        <w:rPr>
          <w:rFonts w:ascii="Times New Roman" w:hAnsi="Times New Roman" w:cs="Times New Roman"/>
          <w:b/>
          <w:sz w:val="24"/>
          <w:szCs w:val="24"/>
        </w:rPr>
        <w:t>предпенсионного</w:t>
      </w:r>
      <w:proofErr w:type="spellEnd"/>
      <w:r w:rsidRPr="00600588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A70F8C" w:rsidRPr="00600588" w:rsidRDefault="00A70F8C" w:rsidP="00A70F8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70F8C" w:rsidRPr="00A70F8C" w:rsidRDefault="00A70F8C" w:rsidP="00A70F8C">
      <w:pPr>
        <w:shd w:val="clear" w:color="auto" w:fill="FFFFFF" w:themeFill="background1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0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Распоряжению Правительства РФ от 30.12.2018 № 3025-р утверждена специальная программа профессионального обучения и дополнительного профессионального образования граждан </w:t>
      </w:r>
      <w:proofErr w:type="spellStart"/>
      <w:r w:rsidRPr="00A70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Pr="00A70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 на период до 2024 года.</w:t>
      </w:r>
    </w:p>
    <w:p w:rsidR="00413F3E" w:rsidRPr="00600588" w:rsidRDefault="00413F3E" w:rsidP="00413F3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hyperlink r:id="rId5" w:tgtFrame="_blank" w:tooltip="Льготы для предпенсионного возраста с 2019 года: полный перечень дополнительных льгот и гарантий для работников предпенсионного возраста" w:history="1">
        <w:r w:rsidRPr="0060058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  <w:lang w:eastAsia="ru-RU"/>
          </w:rPr>
          <w:t>редпенсионный</w:t>
        </w:r>
        <w:proofErr w:type="spellEnd"/>
        <w:r w:rsidRPr="00600588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возраст</w:t>
        </w:r>
      </w:hyperlink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 </w:t>
      </w: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 5 лет до выхода на пенсию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старости (в том числе досрочно) или по выслуге лет.</w:t>
      </w:r>
    </w:p>
    <w:p w:rsidR="00413F3E" w:rsidRPr="00600588" w:rsidRDefault="00413F3E" w:rsidP="00A70F8C">
      <w:pPr>
        <w:shd w:val="clear" w:color="auto" w:fill="FFFFFF" w:themeFill="background1"/>
        <w:spacing w:before="135"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8C" w:rsidRPr="00A70F8C" w:rsidRDefault="00A70F8C" w:rsidP="00413F3E">
      <w:pPr>
        <w:shd w:val="clear" w:color="auto" w:fill="FFFFFF" w:themeFill="background1"/>
        <w:spacing w:before="135"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предполагает обучение граждан </w:t>
      </w:r>
      <w:proofErr w:type="spellStart"/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как состоящих в трудовых отношениях, так и ищущих работу (незанятых).</w:t>
      </w:r>
    </w:p>
    <w:p w:rsidR="00A70F8C" w:rsidRPr="00600588" w:rsidRDefault="00A70F8C" w:rsidP="00413F3E">
      <w:pPr>
        <w:shd w:val="clear" w:color="auto" w:fill="FFFFFF" w:themeFill="background1"/>
        <w:spacing w:before="135"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граждан будут использоваться различные технологии, в том числе дистанционные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3F3E" w:rsidRPr="00A70F8C" w:rsidRDefault="00413F3E" w:rsidP="00413F3E">
      <w:pPr>
        <w:shd w:val="clear" w:color="auto" w:fill="FFFFFF" w:themeFill="background1"/>
        <w:spacing w:before="135"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F8C" w:rsidRPr="00A70F8C" w:rsidRDefault="00A70F8C" w:rsidP="00413F3E">
      <w:pPr>
        <w:shd w:val="clear" w:color="auto" w:fill="FFFFFF" w:themeFill="background1"/>
        <w:spacing w:after="0" w:line="240" w:lineRule="auto"/>
        <w:ind w:firstLine="567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использовать </w:t>
      </w: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несколько </w:t>
      </w:r>
      <w:r w:rsidRPr="00A7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еханизмов</w:t>
      </w:r>
      <w:r w:rsidRPr="00A70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обучения:</w:t>
      </w:r>
    </w:p>
    <w:p w:rsidR="00A70F8C" w:rsidRPr="00A70F8C" w:rsidRDefault="00A70F8C" w:rsidP="00413F3E">
      <w:pPr>
        <w:shd w:val="clear" w:color="auto" w:fill="FFFFFF" w:themeFill="background1"/>
        <w:spacing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Механизм первый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граждан,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обратившихся в органы занятости населения </w:t>
      </w: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получившие направление в организации, осуществляющие образовательную деятельность.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незанятых граждан во время учебы предусмотрена выплата стипендии в размере минимального размера оплаты труда в регионе, увеличенном на районный коэффициент.</w:t>
      </w:r>
    </w:p>
    <w:p w:rsidR="00A70F8C" w:rsidRPr="00600588" w:rsidRDefault="00A70F8C" w:rsidP="00413F3E">
      <w:pPr>
        <w:shd w:val="clear" w:color="auto" w:fill="FFFFFF" w:themeFill="background1"/>
        <w:spacing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70F8C" w:rsidRPr="00600588" w:rsidRDefault="00A70F8C" w:rsidP="00413F3E">
      <w:pPr>
        <w:shd w:val="clear" w:color="auto" w:fill="FFFFFF" w:themeFill="background1"/>
        <w:spacing w:after="0" w:line="255" w:lineRule="atLeast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Механизм второй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обучение работников </w:t>
      </w:r>
      <w:proofErr w:type="spellStart"/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7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6787" w:rsidRPr="006005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направлению работодателей, при этом должны соблюдаться следующие условия:</w:t>
      </w:r>
    </w:p>
    <w:p w:rsidR="00F46787" w:rsidRPr="00600588" w:rsidRDefault="00F46787" w:rsidP="00A70F8C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46787" w:rsidRPr="00600588" w:rsidRDefault="00F46787" w:rsidP="00F467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максимальный период обучения - 3 месяца, </w:t>
      </w: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787" w:rsidRPr="00600588" w:rsidRDefault="00F46787" w:rsidP="00F4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фактические затраты работодателя на обучение </w:t>
      </w:r>
      <w:proofErr w:type="spellStart"/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предпенсионеров</w:t>
      </w:r>
      <w:proofErr w:type="spellEnd"/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будут компенсированы в форме субсидии в сумме не превышающей 68500 рублей на 1 обучающегося.</w:t>
      </w:r>
    </w:p>
    <w:p w:rsidR="00F46787" w:rsidRPr="00600588" w:rsidRDefault="00F46787" w:rsidP="00F4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87" w:rsidRPr="00600588" w:rsidRDefault="00F46787" w:rsidP="00F467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0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главное условие: </w:t>
      </w:r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место, где будет обучаться </w:t>
      </w:r>
      <w:proofErr w:type="spellStart"/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предпенсионер</w:t>
      </w:r>
      <w:proofErr w:type="spellEnd"/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должно </w:t>
      </w:r>
      <w:proofErr w:type="gramStart"/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иметь  лицензию</w:t>
      </w:r>
      <w:proofErr w:type="gramEnd"/>
      <w:r w:rsidRPr="006005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образовательную деятельность и работодателю устанавливается обязательство сохранения за данным работником рабочего места в течение одного года после получения субсидии.</w:t>
      </w:r>
    </w:p>
    <w:p w:rsidR="00A70F8C" w:rsidRPr="00600588" w:rsidRDefault="00A70F8C" w:rsidP="00A70F8C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0058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46787" w:rsidRPr="00A70F8C" w:rsidRDefault="00F46787" w:rsidP="00A70F8C">
      <w:pPr>
        <w:shd w:val="clear" w:color="auto" w:fill="FFFFFF" w:themeFill="background1"/>
        <w:spacing w:after="0" w:line="25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5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сегодняшний день</w:t>
      </w:r>
      <w:r w:rsidR="00413F3E" w:rsidRPr="006005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направлено на обучение 25 человек. Мы прогнозируем, что в данной программе примут участие в 2019 году минимум 90 человек</w:t>
      </w:r>
      <w:r w:rsidR="00600588" w:rsidRPr="0060058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70F8C" w:rsidRPr="00600588" w:rsidRDefault="00A70F8C" w:rsidP="00A70F8C">
      <w:pPr>
        <w:pStyle w:val="a6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A70F8C" w:rsidRPr="0060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6DD9"/>
    <w:multiLevelType w:val="multilevel"/>
    <w:tmpl w:val="F7B6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D0A14"/>
    <w:multiLevelType w:val="multilevel"/>
    <w:tmpl w:val="9EAEE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D3892"/>
    <w:multiLevelType w:val="multilevel"/>
    <w:tmpl w:val="D37CC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11DFE"/>
    <w:multiLevelType w:val="multilevel"/>
    <w:tmpl w:val="A1F8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853B1"/>
    <w:multiLevelType w:val="hybridMultilevel"/>
    <w:tmpl w:val="AB68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E5"/>
    <w:rsid w:val="00037D25"/>
    <w:rsid w:val="00097A63"/>
    <w:rsid w:val="00116F8E"/>
    <w:rsid w:val="00180A00"/>
    <w:rsid w:val="001A266E"/>
    <w:rsid w:val="001D111A"/>
    <w:rsid w:val="001E5DDA"/>
    <w:rsid w:val="00201442"/>
    <w:rsid w:val="00243EB1"/>
    <w:rsid w:val="0028669C"/>
    <w:rsid w:val="002A0897"/>
    <w:rsid w:val="0032289F"/>
    <w:rsid w:val="003F78D2"/>
    <w:rsid w:val="00413F3E"/>
    <w:rsid w:val="004475D4"/>
    <w:rsid w:val="00452B31"/>
    <w:rsid w:val="004627CD"/>
    <w:rsid w:val="004C292E"/>
    <w:rsid w:val="00574B27"/>
    <w:rsid w:val="005E2567"/>
    <w:rsid w:val="00600588"/>
    <w:rsid w:val="00617D27"/>
    <w:rsid w:val="00684984"/>
    <w:rsid w:val="00740A6A"/>
    <w:rsid w:val="00744EC7"/>
    <w:rsid w:val="007A49E5"/>
    <w:rsid w:val="00807FA7"/>
    <w:rsid w:val="00834F0C"/>
    <w:rsid w:val="008E6693"/>
    <w:rsid w:val="0094116A"/>
    <w:rsid w:val="00972825"/>
    <w:rsid w:val="00A70F8C"/>
    <w:rsid w:val="00A81B3C"/>
    <w:rsid w:val="00AE7A84"/>
    <w:rsid w:val="00B0270F"/>
    <w:rsid w:val="00B123B4"/>
    <w:rsid w:val="00B614DA"/>
    <w:rsid w:val="00B86A32"/>
    <w:rsid w:val="00BB46BF"/>
    <w:rsid w:val="00CE73CF"/>
    <w:rsid w:val="00D03B9A"/>
    <w:rsid w:val="00DF430D"/>
    <w:rsid w:val="00E30A7E"/>
    <w:rsid w:val="00E55C21"/>
    <w:rsid w:val="00EA5BB4"/>
    <w:rsid w:val="00F46787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89D8D-BB1C-4CAE-A082-B13B5DD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70F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70F8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11A"/>
    <w:rPr>
      <w:b/>
      <w:bCs/>
    </w:rPr>
  </w:style>
  <w:style w:type="character" w:styleId="a5">
    <w:name w:val="Hyperlink"/>
    <w:basedOn w:val="a0"/>
    <w:uiPriority w:val="99"/>
    <w:semiHidden/>
    <w:unhideWhenUsed/>
    <w:rsid w:val="001D11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17D2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A70F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70F8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A7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gorodnaya-life.ru/lgoty-dlya-predpensionnogo-vozrasta-s-2019-goda-polnyj-perechen-dopolnitelnyx-lgot-i-garantij-dlya-rabotnikov-predpensionnogo-vozras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Админ</cp:lastModifiedBy>
  <cp:revision>18</cp:revision>
  <dcterms:created xsi:type="dcterms:W3CDTF">2019-09-04T07:59:00Z</dcterms:created>
  <dcterms:modified xsi:type="dcterms:W3CDTF">2019-10-01T05:02:00Z</dcterms:modified>
</cp:coreProperties>
</file>